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tabs>
          <w:tab w:val="left" w:pos="7161"/>
        </w:tabs>
        <w:ind w:leftChars="0"/>
        <w:jc w:val="both"/>
        <w:rPr>
          <w:sz w:val="30"/>
        </w:rPr>
      </w:pPr>
      <w:r>
        <w:rPr>
          <w:sz w:val="3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1885950</wp:posOffset>
                </wp:positionH>
                <wp:positionV relativeFrom="paragraph">
                  <wp:posOffset>3019425</wp:posOffset>
                </wp:positionV>
                <wp:extent cx="1828800" cy="1828800"/>
                <wp:effectExtent l="0" t="0" r="0" b="0"/>
                <wp:wrapTopAndBottom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tabs>
                                <w:tab w:val="left" w:pos="7161"/>
                              </w:tabs>
                              <w:ind w:leftChars="0"/>
                              <w:jc w:val="both"/>
                              <w:rPr>
                                <w:rFonts w:hint="eastAsia" w:ascii="宋体" w:hAnsi="宋体" w:eastAsia="宋体" w:cs="Times New Roman"/>
                                <w:b/>
                                <w:color w:val="2F5597" w:themeColor="accent1" w:themeShade="BF"/>
                                <w:sz w:val="24"/>
                                <w:szCs w:val="2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宋体" w:hAnsi="宋体" w:cs="Times New Roman"/>
                                <w:b/>
                                <w:color w:val="2F5597" w:themeColor="accent1" w:themeShade="BF"/>
                                <w:sz w:val="24"/>
                                <w:szCs w:val="2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props3d w14:extrusionH="0" w14:contourW="0" w14:prstMaterial="clear"/>
                              </w:rPr>
                              <w:t>Vortex-2旋涡混匀仪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8.5pt;margin-top:237.75pt;height:144pt;width:144pt;mso-wrap-distance-bottom:0pt;mso-wrap-distance-top:0pt;mso-wrap-style:none;z-index:251679744;mso-width-relative:page;mso-height-relative:page;" filled="f" stroked="f" coordsize="21600,21600" o:gfxdata="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CUIdEL2gAAAAsB&#10;AAAPAAAAAAAAAAEAIAAAACIAAABkcnMvZG93bnJldi54bWxQSwECFAAUAAAACACHTuJALYHEdBkC&#10;AAAXBAAADgAAAAAAAAABACAAAAApAQAAZHJzL2Uyb0RvYy54bWxQSwUGAAAAAAYABgBZAQAAtAUA&#10;AAAA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numPr>
                          <w:ilvl w:val="0"/>
                          <w:numId w:val="0"/>
                        </w:numPr>
                        <w:tabs>
                          <w:tab w:val="left" w:pos="7161"/>
                        </w:tabs>
                        <w:ind w:leftChars="0"/>
                        <w:jc w:val="both"/>
                        <w:rPr>
                          <w:rFonts w:hint="eastAsia" w:ascii="宋体" w:hAnsi="宋体" w:eastAsia="宋体" w:cs="Times New Roman"/>
                          <w:b/>
                          <w:color w:val="2F5597" w:themeColor="accent1" w:themeShade="BF"/>
                          <w:sz w:val="24"/>
                          <w:szCs w:val="2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宋体" w:hAnsi="宋体" w:cs="Times New Roman"/>
                          <w:b/>
                          <w:color w:val="2F5597" w:themeColor="accent1" w:themeShade="BF"/>
                          <w:sz w:val="24"/>
                          <w:szCs w:val="2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props3d w14:extrusionH="0" w14:contourW="0" w14:prstMaterial="clear"/>
                        </w:rPr>
                        <w:t>Vortex-2旋涡混匀仪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drawing>
          <wp:anchor distT="0" distB="0" distL="0" distR="0" simplePos="0" relativeHeight="251701248" behindDoc="0" locked="0" layoutInCell="1" allowOverlap="1">
            <wp:simplePos x="0" y="0"/>
            <wp:positionH relativeFrom="column">
              <wp:posOffset>1504315</wp:posOffset>
            </wp:positionH>
            <wp:positionV relativeFrom="paragraph">
              <wp:posOffset>285750</wp:posOffset>
            </wp:positionV>
            <wp:extent cx="2403475" cy="2756535"/>
            <wp:effectExtent l="0" t="0" r="15875" b="5715"/>
            <wp:wrapTopAndBottom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03475" cy="2756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tabs>
          <w:tab w:val="left" w:pos="7161"/>
        </w:tabs>
        <w:ind w:leftChars="0"/>
        <w:jc w:val="both"/>
        <w:rPr>
          <w:rFonts w:hint="eastAsia" w:ascii="宋体" w:hAnsi="宋体" w:eastAsia="宋体" w:cs="Times New Roman"/>
          <w:b/>
          <w:color w:val="2F5597" w:themeColor="accent1" w:themeShade="BF"/>
          <w:sz w:val="24"/>
          <w:szCs w:val="24"/>
          <w:lang w:val="en-US" w:eastAsia="zh-CN"/>
          <w14:glow w14:rad="0">
            <w14:srgbClr w14:val="000000"/>
          </w14:glow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</w:pPr>
      <w:r>
        <w:rPr>
          <w:rFonts w:hint="eastAsia" w:ascii="宋体" w:hAnsi="宋体" w:eastAsia="宋体" w:cs="Times New Roman"/>
          <w:b/>
          <w:color w:val="2F5597" w:themeColor="accent1" w:themeShade="BF"/>
          <w:sz w:val="30"/>
          <w:szCs w:val="30"/>
          <w:lang w:val="en-US" w:eastAsia="zh-CN"/>
          <w14:glow w14:rad="0">
            <w14:srgbClr w14:val="000000"/>
          </w14:glow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1476375</wp:posOffset>
                </wp:positionH>
                <wp:positionV relativeFrom="paragraph">
                  <wp:posOffset>283845</wp:posOffset>
                </wp:positionV>
                <wp:extent cx="1792605" cy="62357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2605" cy="6235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="宋体"/>
                                <w:b/>
                                <w:bCs/>
                                <w:color w:val="4472C4" w:themeColor="accent1"/>
                                <w:sz w:val="72"/>
                                <w:szCs w:val="72"/>
                                <w:lang w:val="en-US" w:eastAsia="zh-C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6.25pt;margin-top:22.35pt;height:49.1pt;width:141.15pt;z-index:-251657216;mso-width-relative:page;mso-height-relative:page;" filled="f" stroked="f" coordsize="21600,21600" o:gfxdata="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GcwaHDb&#10;AAAACgEAAA8AAAAAAAAAAQAgAAAAIgAAAGRycy9kb3ducmV2LnhtbFBLAQIUABQAAAAIAIdO4kBP&#10;HOOhHQIAABgEAAAOAAAAAAAAAAEAIAAAACoBAABkcnMvZTJvRG9jLnhtbFBLBQYAAAAABgAGAFkB&#10;AAC5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="宋体"/>
                          <w:b/>
                          <w:bCs/>
                          <w:color w:val="4472C4" w:themeColor="accent1"/>
                          <w:sz w:val="72"/>
                          <w:szCs w:val="72"/>
                          <w:lang w:val="en-US" w:eastAsia="zh-C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 w:cs="Times New Roman"/>
          <w:b/>
          <w:color w:val="2F5597" w:themeColor="accent1" w:themeShade="BF"/>
          <w:sz w:val="24"/>
          <w:szCs w:val="24"/>
          <w:lang w:val="en-US" w:eastAsia="zh-CN"/>
          <w14:glow w14:rad="0">
            <w14:srgbClr w14:val="000000"/>
          </w14:glow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column">
                  <wp:posOffset>-1270</wp:posOffset>
                </wp:positionH>
                <wp:positionV relativeFrom="paragraph">
                  <wp:posOffset>381000</wp:posOffset>
                </wp:positionV>
                <wp:extent cx="5272405" cy="3810"/>
                <wp:effectExtent l="0" t="0" r="0" b="0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72405" cy="381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0.1pt;margin-top:30pt;height:0.3pt;width:415.15pt;z-index:-251638784;mso-width-relative:page;mso-height-relative:page;" filled="f" stroked="t" coordsize="21600,21600" o:gfxdata="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Bl7K7HVAAAABwEAAA8AAAAAAAAAAQAgAAAAIgAA&#10;AGRycy9kb3ducmV2LnhtbFBLAQIUABQAAAAIAIdO4kA3IArY0gEAAGcDAAAOAAAAAAAAAAEAIAAA&#10;ACQBAABkcnMvZTJvRG9jLnhtbFBLBQYAAAAABgAGAFkBAABoBQAAAAA=&#10;">
                <v:fill on="f" focussize="0,0"/>
                <v:stroke weight="1.5pt" color="#4472C4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 w:cs="Times New Roman"/>
          <w:b/>
          <w:color w:val="2F5597" w:themeColor="accent1" w:themeShade="BF"/>
          <w:sz w:val="24"/>
          <w:szCs w:val="24"/>
          <w:lang w:val="en-US" w:eastAsia="zh-CN"/>
          <w14:glow w14:rad="0">
            <w14:srgbClr w14:val="000000"/>
          </w14:glow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  <w:t>1、</w:t>
      </w:r>
      <w:r>
        <w:rPr>
          <w:rFonts w:hint="eastAsia" w:ascii="宋体" w:hAnsi="宋体" w:eastAsia="宋体" w:cs="Times New Roman"/>
          <w:b/>
          <w:color w:val="2F5597" w:themeColor="accent1" w:themeShade="BF"/>
          <w:sz w:val="24"/>
          <w:szCs w:val="24"/>
          <w:lang w:val="en-US" w:eastAsia="zh-CN"/>
          <w14:glow w14:rad="0">
            <w14:srgbClr w14:val="000000"/>
          </w14:glow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  <w:t>产品</w:t>
      </w:r>
      <w:r>
        <w:rPr>
          <w:rFonts w:hint="eastAsia" w:cs="Times New Roman"/>
          <w:b/>
          <w:color w:val="2F5597" w:themeColor="accent1" w:themeShade="BF"/>
          <w:sz w:val="24"/>
          <w:szCs w:val="24"/>
          <w:lang w:val="en-US" w:eastAsia="zh-CN"/>
          <w14:glow w14:rad="0">
            <w14:srgbClr w14:val="000000"/>
          </w14:glow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  <w:t>应用</w:t>
      </w:r>
    </w:p>
    <w:p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auto"/>
        <w:outlineLvl w:val="9"/>
        <w:rPr>
          <w:rFonts w:hint="eastAsia" w:ascii="宋体" w:hAnsi="宋体" w:eastAsia="宋体" w:cs="Times New Roman"/>
          <w:color w:val="2F5597" w:themeColor="accent1" w:themeShade="BF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Times New Roman"/>
          <w:color w:val="2F5597" w:themeColor="accent1" w:themeShade="BF"/>
          <w:kern w:val="2"/>
          <w:sz w:val="24"/>
          <w:szCs w:val="24"/>
          <w:lang w:val="en-US" w:eastAsia="zh-CN" w:bidi="ar-SA"/>
        </w:rPr>
        <w:t>旋涡混匀仪具有结构简单可靠，仪器体积小，耗电省，噪音低等特点，广泛应用于生物化学，基因工程，医学等实验需求。对液液、液固、固固（粉末）混合，它能将所需混合的任何液体、粉末以高速旋涡式快速混合，混合速度快、均匀、彻底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Chars="0"/>
        <w:textAlignment w:val="auto"/>
        <w:outlineLvl w:val="9"/>
        <w:rPr>
          <w:rFonts w:hint="eastAsia" w:ascii="宋体" w:hAnsi="宋体" w:eastAsia="宋体" w:cs="Times New Roman"/>
          <w:b/>
          <w:color w:val="2F5597" w:themeColor="accent1" w:themeShade="BF"/>
          <w:sz w:val="24"/>
          <w:szCs w:val="24"/>
          <w:lang w:val="en-US" w:eastAsia="zh-CN"/>
          <w14:glow w14:rad="0">
            <w14:srgbClr w14:val="000000"/>
          </w14:glow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</w:pPr>
      <w:r>
        <w:rPr>
          <w:rFonts w:hint="eastAsia" w:ascii="宋体" w:hAnsi="宋体" w:eastAsia="宋体" w:cs="Times New Roman"/>
          <w:b/>
          <w:color w:val="2F5597" w:themeColor="accent1" w:themeShade="BF"/>
          <w:sz w:val="24"/>
          <w:szCs w:val="24"/>
          <w:lang w:val="en-US" w:eastAsia="zh-CN"/>
          <w14:glow w14:rad="0">
            <w14:srgbClr w14:val="000000"/>
          </w14:glow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column">
                  <wp:posOffset>-20320</wp:posOffset>
                </wp:positionH>
                <wp:positionV relativeFrom="paragraph">
                  <wp:posOffset>375285</wp:posOffset>
                </wp:positionV>
                <wp:extent cx="5291455" cy="3810"/>
                <wp:effectExtent l="0" t="0" r="0" b="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91455" cy="381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1.6pt;margin-top:29.55pt;height:0.3pt;width:416.65pt;z-index:-251649024;mso-width-relative:page;mso-height-relative:page;" filled="f" stroked="t" coordsize="21600,21600" o:gfxdata="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GVKiStYAAAAIAQAADwAAAAAA&#10;AAABACAAAAAiAAAAZHJzL2Rvd25yZXYueG1sUEsBAhQAFAAAAAgAh07iQHBGzTrcAQAAcQMAAA4A&#10;AAAAAAAAAQAgAAAAJQEAAGRycy9lMm9Eb2MueG1sUEsFBgAAAAAGAAYAWQEAAHMFAAAAAA==&#10;">
                <v:fill on="f" focussize="0,0"/>
                <v:stroke weight="1.5pt" color="#4472C4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 w:cs="Times New Roman"/>
          <w:b/>
          <w:color w:val="2F5597" w:themeColor="accent1" w:themeShade="BF"/>
          <w:sz w:val="24"/>
          <w:szCs w:val="24"/>
          <w:lang w:val="en-US" w:eastAsia="zh-CN"/>
          <w14:glow w14:rad="0">
            <w14:srgbClr w14:val="000000"/>
          </w14:glow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  <w:t>2、</w:t>
      </w:r>
      <w:r>
        <w:rPr>
          <w:rFonts w:hint="eastAsia" w:ascii="宋体" w:hAnsi="宋体" w:eastAsia="宋体" w:cs="Times New Roman"/>
          <w:b/>
          <w:color w:val="2F5597" w:themeColor="accent1" w:themeShade="BF"/>
          <w:sz w:val="24"/>
          <w:szCs w:val="24"/>
          <w:lang w:val="en-US" w:eastAsia="zh-CN"/>
          <w14:glow w14:rad="0">
            <w14:srgbClr w14:val="000000"/>
          </w14:glow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  <w:t>产品特点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outlineLvl w:val="9"/>
        <w:rPr>
          <w:rFonts w:hint="eastAsia" w:ascii="宋体" w:hAnsi="宋体" w:eastAsia="宋体" w:cs="Times New Roman"/>
          <w:color w:val="2F5597" w:themeColor="accent1" w:themeShade="BF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Times New Roman"/>
          <w:color w:val="2F5597" w:themeColor="accent1" w:themeShade="BF"/>
          <w:kern w:val="2"/>
          <w:sz w:val="24"/>
          <w:szCs w:val="24"/>
          <w:lang w:val="en-US" w:eastAsia="zh-CN" w:bidi="ar-SA"/>
        </w:rPr>
        <w:t>采用无极调速，可达2800RPM。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outlineLvl w:val="9"/>
        <w:rPr>
          <w:rFonts w:hint="eastAsia" w:ascii="宋体" w:hAnsi="宋体" w:eastAsia="宋体" w:cs="Times New Roman"/>
          <w:color w:val="2F5597" w:themeColor="accent1" w:themeShade="BF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Times New Roman"/>
          <w:color w:val="2F5597" w:themeColor="accent1" w:themeShade="BF"/>
          <w:kern w:val="2"/>
          <w:sz w:val="24"/>
          <w:szCs w:val="24"/>
          <w:lang w:val="en-US" w:eastAsia="zh-CN" w:bidi="ar-SA"/>
        </w:rPr>
        <w:t>偏心球轴设计，震动头安装方便。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outlineLvl w:val="9"/>
        <w:rPr>
          <w:rFonts w:hint="eastAsia" w:ascii="宋体" w:hAnsi="宋体" w:eastAsia="宋体" w:cs="Times New Roman"/>
          <w:color w:val="2F5597" w:themeColor="accent1" w:themeShade="BF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Times New Roman"/>
          <w:color w:val="2F5597" w:themeColor="accent1" w:themeShade="BF"/>
          <w:kern w:val="2"/>
          <w:sz w:val="24"/>
          <w:szCs w:val="24"/>
          <w:lang w:val="en-US" w:eastAsia="zh-CN" w:bidi="ar-SA"/>
        </w:rPr>
        <w:t>柔软硅胶脚垫，防止仪器在高速震动时移动，外形小巧，防震，适合高速工作。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outlineLvl w:val="9"/>
        <w:rPr>
          <w:rFonts w:hint="eastAsia" w:ascii="宋体" w:hAnsi="宋体" w:eastAsia="宋体" w:cs="Times New Roman"/>
          <w:color w:val="2F5597" w:themeColor="accent1" w:themeShade="BF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Times New Roman"/>
          <w:color w:val="2F5597" w:themeColor="accent1" w:themeShade="BF"/>
          <w:kern w:val="2"/>
          <w:sz w:val="24"/>
          <w:szCs w:val="24"/>
          <w:lang w:val="en-US" w:eastAsia="zh-CN" w:bidi="ar-SA"/>
        </w:rPr>
        <w:t>体积小，耗电省，噪音低。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outlineLvl w:val="9"/>
        <w:rPr>
          <w:rFonts w:hint="eastAsia" w:ascii="宋体" w:hAnsi="宋体" w:eastAsia="宋体" w:cs="Times New Roman"/>
          <w:color w:val="2F5597" w:themeColor="accent1" w:themeShade="BF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Times New Roman"/>
          <w:color w:val="2F5597" w:themeColor="accent1" w:themeShade="BF"/>
          <w:kern w:val="2"/>
          <w:sz w:val="24"/>
          <w:szCs w:val="24"/>
          <w:lang w:val="en-US" w:eastAsia="zh-CN" w:bidi="ar-SA"/>
        </w:rPr>
        <w:t>机体均采用增强型工程塑料成型技术，机体无油漆喷涂，耐酸碱，耐碰撞。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outlineLvl w:val="9"/>
        <w:rPr>
          <w:rFonts w:hint="eastAsia" w:ascii="宋体" w:hAnsi="宋体" w:eastAsia="宋体" w:cs="Times New Roman"/>
          <w:color w:val="2F5597" w:themeColor="accent1" w:themeShade="BF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Times New Roman"/>
          <w:color w:val="2F5597" w:themeColor="accent1" w:themeShade="BF"/>
          <w:kern w:val="2"/>
          <w:sz w:val="24"/>
          <w:szCs w:val="24"/>
          <w:lang w:val="en-US" w:eastAsia="zh-CN" w:bidi="ar-SA"/>
        </w:rPr>
        <w:t>工作台面全部为耐腐、耐磨、安全的TPU材料，改变原海绵台面易破损的特点。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outlineLvl w:val="9"/>
        <w:rPr>
          <w:rFonts w:hint="eastAsia" w:ascii="宋体" w:hAnsi="宋体" w:eastAsia="宋体" w:cs="Times New Roman"/>
          <w:color w:val="2F5597" w:themeColor="accent1" w:themeShade="BF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Times New Roman"/>
          <w:color w:val="2F5597" w:themeColor="accent1" w:themeShade="BF"/>
          <w:kern w:val="2"/>
          <w:sz w:val="24"/>
          <w:szCs w:val="24"/>
          <w:lang w:val="en-US" w:eastAsia="zh-CN" w:bidi="ar-SA"/>
        </w:rPr>
        <w:t>仪器集成了连续，点震，连续，调速等功能，为实验提供了快速的操作平台。</w:t>
      </w:r>
    </w:p>
    <w:p>
      <w:pPr>
        <w:pStyle w:val="10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auto"/>
        <w:outlineLvl w:val="9"/>
        <w:rPr>
          <w:rFonts w:hint="eastAsia" w:ascii="宋体" w:hAnsi="宋体" w:eastAsia="宋体" w:cs="Times New Roman"/>
          <w:b/>
          <w:bCs w:val="0"/>
          <w:color w:val="2F5597" w:themeColor="accent1" w:themeShade="BF"/>
          <w:kern w:val="0"/>
          <w:sz w:val="24"/>
          <w:szCs w:val="24"/>
          <w:lang w:val="en-US" w:eastAsia="zh-CN" w:bidi="ar-SA"/>
          <w14:glow w14:rad="0">
            <w14:srgbClr w14:val="000000"/>
          </w14:glow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</w:pPr>
      <w:r>
        <w:rPr>
          <w:rFonts w:hint="eastAsia" w:cs="Times New Roman"/>
          <w:b/>
          <w:bCs w:val="0"/>
          <w:color w:val="2F5597" w:themeColor="accent1" w:themeShade="BF"/>
          <w:kern w:val="0"/>
          <w:sz w:val="24"/>
          <w:szCs w:val="24"/>
          <w:lang w:val="en-US" w:eastAsia="zh-CN" w:bidi="ar-SA"/>
          <w14:glow w14:rad="0">
            <w14:srgbClr w14:val="000000"/>
          </w14:glow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  <w:t>3、</w:t>
      </w:r>
      <w:r>
        <w:rPr>
          <w:rFonts w:hint="eastAsia" w:ascii="宋体" w:hAnsi="宋体" w:eastAsia="宋体" w:cs="Times New Roman"/>
          <w:b/>
          <w:bCs w:val="0"/>
          <w:color w:val="2F5597" w:themeColor="accent1" w:themeShade="BF"/>
          <w:kern w:val="0"/>
          <w:sz w:val="24"/>
          <w:szCs w:val="24"/>
          <w:lang w:val="en-US" w:eastAsia="zh-CN" w:bidi="ar-SA"/>
          <w14:glow w14:rad="0">
            <w14:srgbClr w14:val="000000"/>
          </w14:glow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  <w:t>技术参数</w:t>
      </w:r>
    </w:p>
    <w:tbl>
      <w:tblPr>
        <w:tblStyle w:val="15"/>
        <w:tblW w:w="8522" w:type="dxa"/>
        <w:tblInd w:w="0" w:type="dxa"/>
        <w:tblBorders>
          <w:top w:val="single" w:color="002060" w:sz="4" w:space="0"/>
          <w:left w:val="single" w:color="002060" w:sz="4" w:space="0"/>
          <w:bottom w:val="single" w:color="002060" w:sz="4" w:space="0"/>
          <w:right w:val="single" w:color="002060" w:sz="4" w:space="0"/>
          <w:insideH w:val="single" w:color="002060" w:sz="4" w:space="0"/>
          <w:insideV w:val="single" w:color="00206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single" w:color="002060" w:sz="4" w:space="0"/>
            <w:left w:val="single" w:color="002060" w:sz="4" w:space="0"/>
            <w:bottom w:val="single" w:color="002060" w:sz="4" w:space="0"/>
            <w:right w:val="single" w:color="002060" w:sz="4" w:space="0"/>
            <w:insideH w:val="single" w:color="002060" w:sz="4" w:space="0"/>
            <w:insideV w:val="single" w:color="00206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261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型号</w:t>
            </w:r>
          </w:p>
        </w:tc>
        <w:tc>
          <w:tcPr>
            <w:tcW w:w="4261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Vortex-2</w:t>
            </w:r>
          </w:p>
        </w:tc>
      </w:tr>
      <w:tr>
        <w:tblPrEx>
          <w:tblBorders>
            <w:top w:val="single" w:color="002060" w:sz="4" w:space="0"/>
            <w:left w:val="single" w:color="002060" w:sz="4" w:space="0"/>
            <w:bottom w:val="single" w:color="002060" w:sz="4" w:space="0"/>
            <w:right w:val="single" w:color="002060" w:sz="4" w:space="0"/>
            <w:insideH w:val="single" w:color="002060" w:sz="4" w:space="0"/>
            <w:insideV w:val="single" w:color="00206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261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电压</w:t>
            </w:r>
          </w:p>
        </w:tc>
        <w:tc>
          <w:tcPr>
            <w:tcW w:w="4261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200~240V/100~120V（选配）</w:t>
            </w:r>
          </w:p>
        </w:tc>
      </w:tr>
      <w:tr>
        <w:tblPrEx>
          <w:tblBorders>
            <w:top w:val="single" w:color="002060" w:sz="4" w:space="0"/>
            <w:left w:val="single" w:color="002060" w:sz="4" w:space="0"/>
            <w:bottom w:val="single" w:color="002060" w:sz="4" w:space="0"/>
            <w:right w:val="single" w:color="002060" w:sz="4" w:space="0"/>
            <w:insideH w:val="single" w:color="002060" w:sz="4" w:space="0"/>
            <w:insideV w:val="single" w:color="00206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</w:trPr>
        <w:tc>
          <w:tcPr>
            <w:tcW w:w="4261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频率</w:t>
            </w:r>
          </w:p>
        </w:tc>
        <w:tc>
          <w:tcPr>
            <w:tcW w:w="4261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50Hz，60Hz</w:t>
            </w:r>
          </w:p>
        </w:tc>
      </w:tr>
      <w:tr>
        <w:tblPrEx>
          <w:tblBorders>
            <w:top w:val="single" w:color="002060" w:sz="4" w:space="0"/>
            <w:left w:val="single" w:color="002060" w:sz="4" w:space="0"/>
            <w:bottom w:val="single" w:color="002060" w:sz="4" w:space="0"/>
            <w:right w:val="single" w:color="002060" w:sz="4" w:space="0"/>
            <w:insideH w:val="single" w:color="002060" w:sz="4" w:space="0"/>
            <w:insideV w:val="single" w:color="00206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2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功率</w:t>
            </w:r>
          </w:p>
        </w:tc>
        <w:tc>
          <w:tcPr>
            <w:tcW w:w="42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60w</w:t>
            </w:r>
          </w:p>
        </w:tc>
      </w:tr>
      <w:tr>
        <w:tblPrEx>
          <w:tblBorders>
            <w:top w:val="single" w:color="002060" w:sz="4" w:space="0"/>
            <w:left w:val="single" w:color="002060" w:sz="4" w:space="0"/>
            <w:bottom w:val="single" w:color="002060" w:sz="4" w:space="0"/>
            <w:right w:val="single" w:color="002060" w:sz="4" w:space="0"/>
            <w:insideH w:val="single" w:color="002060" w:sz="4" w:space="0"/>
            <w:insideV w:val="single" w:color="00206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2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震荡方式</w:t>
            </w:r>
          </w:p>
        </w:tc>
        <w:tc>
          <w:tcPr>
            <w:tcW w:w="42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圆周</w:t>
            </w:r>
          </w:p>
        </w:tc>
      </w:tr>
      <w:tr>
        <w:tblPrEx>
          <w:tblBorders>
            <w:top w:val="single" w:color="002060" w:sz="4" w:space="0"/>
            <w:left w:val="single" w:color="002060" w:sz="4" w:space="0"/>
            <w:bottom w:val="single" w:color="002060" w:sz="4" w:space="0"/>
            <w:right w:val="single" w:color="002060" w:sz="4" w:space="0"/>
            <w:insideH w:val="single" w:color="002060" w:sz="4" w:space="0"/>
            <w:insideV w:val="single" w:color="00206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2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周转直径</w:t>
            </w:r>
          </w:p>
        </w:tc>
        <w:tc>
          <w:tcPr>
            <w:tcW w:w="42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4mm</w:t>
            </w:r>
          </w:p>
        </w:tc>
      </w:tr>
      <w:tr>
        <w:tblPrEx>
          <w:tblBorders>
            <w:top w:val="single" w:color="002060" w:sz="4" w:space="0"/>
            <w:left w:val="single" w:color="002060" w:sz="4" w:space="0"/>
            <w:bottom w:val="single" w:color="002060" w:sz="4" w:space="0"/>
            <w:right w:val="single" w:color="002060" w:sz="4" w:space="0"/>
            <w:insideH w:val="single" w:color="002060" w:sz="4" w:space="0"/>
            <w:insideV w:val="single" w:color="00206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2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电极类型</w:t>
            </w:r>
          </w:p>
        </w:tc>
        <w:tc>
          <w:tcPr>
            <w:tcW w:w="42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罩极电机</w:t>
            </w:r>
          </w:p>
        </w:tc>
      </w:tr>
      <w:tr>
        <w:tblPrEx>
          <w:tblBorders>
            <w:top w:val="single" w:color="002060" w:sz="4" w:space="0"/>
            <w:left w:val="single" w:color="002060" w:sz="4" w:space="0"/>
            <w:bottom w:val="single" w:color="002060" w:sz="4" w:space="0"/>
            <w:right w:val="single" w:color="002060" w:sz="4" w:space="0"/>
            <w:insideH w:val="single" w:color="002060" w:sz="4" w:space="0"/>
            <w:insideV w:val="single" w:color="00206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2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电机输入功率</w:t>
            </w:r>
          </w:p>
        </w:tc>
        <w:tc>
          <w:tcPr>
            <w:tcW w:w="42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60w</w:t>
            </w:r>
          </w:p>
        </w:tc>
      </w:tr>
      <w:tr>
        <w:tblPrEx>
          <w:tblBorders>
            <w:top w:val="single" w:color="002060" w:sz="4" w:space="0"/>
            <w:left w:val="single" w:color="002060" w:sz="4" w:space="0"/>
            <w:bottom w:val="single" w:color="002060" w:sz="4" w:space="0"/>
            <w:right w:val="single" w:color="002060" w:sz="4" w:space="0"/>
            <w:insideH w:val="single" w:color="002060" w:sz="4" w:space="0"/>
            <w:insideV w:val="single" w:color="00206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2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电机输出功率</w:t>
            </w:r>
          </w:p>
        </w:tc>
        <w:tc>
          <w:tcPr>
            <w:tcW w:w="42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11w</w:t>
            </w:r>
          </w:p>
        </w:tc>
      </w:tr>
      <w:tr>
        <w:tblPrEx>
          <w:tblBorders>
            <w:top w:val="single" w:color="002060" w:sz="4" w:space="0"/>
            <w:left w:val="single" w:color="002060" w:sz="4" w:space="0"/>
            <w:bottom w:val="single" w:color="002060" w:sz="4" w:space="0"/>
            <w:right w:val="single" w:color="002060" w:sz="4" w:space="0"/>
            <w:insideH w:val="single" w:color="002060" w:sz="4" w:space="0"/>
            <w:insideV w:val="single" w:color="00206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2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转速范围：</w:t>
            </w:r>
          </w:p>
        </w:tc>
        <w:tc>
          <w:tcPr>
            <w:tcW w:w="42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0-2800rpm</w:t>
            </w:r>
          </w:p>
        </w:tc>
      </w:tr>
      <w:tr>
        <w:tblPrEx>
          <w:tblBorders>
            <w:top w:val="single" w:color="002060" w:sz="4" w:space="0"/>
            <w:left w:val="single" w:color="002060" w:sz="4" w:space="0"/>
            <w:bottom w:val="single" w:color="002060" w:sz="4" w:space="0"/>
            <w:right w:val="single" w:color="002060" w:sz="4" w:space="0"/>
            <w:insideH w:val="single" w:color="002060" w:sz="4" w:space="0"/>
            <w:insideV w:val="single" w:color="00206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2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转速显示：</w:t>
            </w:r>
          </w:p>
        </w:tc>
        <w:tc>
          <w:tcPr>
            <w:tcW w:w="42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刻度</w:t>
            </w:r>
          </w:p>
        </w:tc>
      </w:tr>
      <w:tr>
        <w:tblPrEx>
          <w:tblBorders>
            <w:top w:val="single" w:color="002060" w:sz="4" w:space="0"/>
            <w:left w:val="single" w:color="002060" w:sz="4" w:space="0"/>
            <w:bottom w:val="single" w:color="002060" w:sz="4" w:space="0"/>
            <w:right w:val="single" w:color="002060" w:sz="4" w:space="0"/>
            <w:insideH w:val="single" w:color="002060" w:sz="4" w:space="0"/>
            <w:insideV w:val="single" w:color="00206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2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运行方式</w:t>
            </w:r>
          </w:p>
        </w:tc>
        <w:tc>
          <w:tcPr>
            <w:tcW w:w="42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点动/连续运转</w:t>
            </w:r>
          </w:p>
        </w:tc>
      </w:tr>
      <w:tr>
        <w:tblPrEx>
          <w:tblBorders>
            <w:top w:val="single" w:color="002060" w:sz="4" w:space="0"/>
            <w:left w:val="single" w:color="002060" w:sz="4" w:space="0"/>
            <w:bottom w:val="single" w:color="002060" w:sz="4" w:space="0"/>
            <w:right w:val="single" w:color="002060" w:sz="4" w:space="0"/>
            <w:insideH w:val="single" w:color="002060" w:sz="4" w:space="0"/>
            <w:insideV w:val="single" w:color="00206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2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外观尺寸</w:t>
            </w:r>
          </w:p>
        </w:tc>
        <w:tc>
          <w:tcPr>
            <w:tcW w:w="42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170x120x140（mm）</w:t>
            </w:r>
          </w:p>
        </w:tc>
      </w:tr>
      <w:tr>
        <w:tblPrEx>
          <w:tblBorders>
            <w:top w:val="single" w:color="002060" w:sz="4" w:space="0"/>
            <w:left w:val="single" w:color="002060" w:sz="4" w:space="0"/>
            <w:bottom w:val="single" w:color="002060" w:sz="4" w:space="0"/>
            <w:right w:val="single" w:color="002060" w:sz="4" w:space="0"/>
            <w:insideH w:val="single" w:color="002060" w:sz="4" w:space="0"/>
            <w:insideV w:val="single" w:color="00206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2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重量</w:t>
            </w:r>
          </w:p>
        </w:tc>
        <w:tc>
          <w:tcPr>
            <w:tcW w:w="42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3.5kg</w:t>
            </w:r>
          </w:p>
        </w:tc>
      </w:tr>
      <w:tr>
        <w:tblPrEx>
          <w:tblBorders>
            <w:top w:val="single" w:color="002060" w:sz="4" w:space="0"/>
            <w:left w:val="single" w:color="002060" w:sz="4" w:space="0"/>
            <w:bottom w:val="single" w:color="002060" w:sz="4" w:space="0"/>
            <w:right w:val="single" w:color="002060" w:sz="4" w:space="0"/>
            <w:insideH w:val="single" w:color="002060" w:sz="4" w:space="0"/>
            <w:insideV w:val="single" w:color="00206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2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允许环境温度</w:t>
            </w:r>
          </w:p>
        </w:tc>
        <w:tc>
          <w:tcPr>
            <w:tcW w:w="42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5-40℃</w:t>
            </w:r>
          </w:p>
        </w:tc>
      </w:tr>
      <w:tr>
        <w:tblPrEx>
          <w:tblBorders>
            <w:top w:val="single" w:color="002060" w:sz="4" w:space="0"/>
            <w:left w:val="single" w:color="002060" w:sz="4" w:space="0"/>
            <w:bottom w:val="single" w:color="002060" w:sz="4" w:space="0"/>
            <w:right w:val="single" w:color="002060" w:sz="4" w:space="0"/>
            <w:insideH w:val="single" w:color="002060" w:sz="4" w:space="0"/>
            <w:insideV w:val="single" w:color="00206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2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允许相对温度</w:t>
            </w:r>
          </w:p>
        </w:tc>
        <w:tc>
          <w:tcPr>
            <w:tcW w:w="42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80%</w:t>
            </w:r>
          </w:p>
        </w:tc>
      </w:tr>
      <w:tr>
        <w:tblPrEx>
          <w:tblBorders>
            <w:top w:val="single" w:color="002060" w:sz="4" w:space="0"/>
            <w:left w:val="single" w:color="002060" w:sz="4" w:space="0"/>
            <w:bottom w:val="single" w:color="002060" w:sz="4" w:space="0"/>
            <w:right w:val="single" w:color="002060" w:sz="4" w:space="0"/>
            <w:insideH w:val="single" w:color="002060" w:sz="4" w:space="0"/>
            <w:insideV w:val="single" w:color="00206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2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外壳防护等级</w:t>
            </w:r>
          </w:p>
        </w:tc>
        <w:tc>
          <w:tcPr>
            <w:tcW w:w="42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IP21</w:t>
            </w:r>
          </w:p>
        </w:tc>
      </w:tr>
      <w:tr>
        <w:tblPrEx>
          <w:tblBorders>
            <w:top w:val="single" w:color="002060" w:sz="4" w:space="0"/>
            <w:left w:val="single" w:color="002060" w:sz="4" w:space="0"/>
            <w:bottom w:val="single" w:color="002060" w:sz="4" w:space="0"/>
            <w:right w:val="single" w:color="002060" w:sz="4" w:space="0"/>
            <w:insideH w:val="single" w:color="002060" w:sz="4" w:space="0"/>
            <w:insideV w:val="single" w:color="00206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2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标配</w:t>
            </w:r>
          </w:p>
        </w:tc>
        <w:tc>
          <w:tcPr>
            <w:tcW w:w="42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耐磨标准头</w:t>
            </w:r>
          </w:p>
        </w:tc>
      </w:tr>
      <w:tr>
        <w:tblPrEx>
          <w:tblBorders>
            <w:top w:val="single" w:color="002060" w:sz="4" w:space="0"/>
            <w:left w:val="single" w:color="002060" w:sz="4" w:space="0"/>
            <w:bottom w:val="single" w:color="002060" w:sz="4" w:space="0"/>
            <w:right w:val="single" w:color="002060" w:sz="4" w:space="0"/>
            <w:insideH w:val="single" w:color="002060" w:sz="4" w:space="0"/>
            <w:insideV w:val="single" w:color="00206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42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选配</w:t>
            </w:r>
          </w:p>
        </w:tc>
        <w:tc>
          <w:tcPr>
            <w:tcW w:w="42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铝制手撑杆（V1，V2），Φ100平板圆盘，适配器（V2）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</w:tc>
      </w:tr>
    </w:tbl>
    <w:p>
      <w:pPr>
        <w:pStyle w:val="10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/>
        <w:jc w:val="left"/>
        <w:textAlignment w:val="auto"/>
        <w:outlineLvl w:val="9"/>
        <w:rPr>
          <w:rFonts w:hint="eastAsia" w:cs="Times New Roman"/>
          <w:b/>
          <w:bCs w:val="0"/>
          <w:color w:val="2F5597" w:themeColor="accent1" w:themeShade="BF"/>
          <w:kern w:val="0"/>
          <w:sz w:val="24"/>
          <w:szCs w:val="24"/>
          <w:lang w:val="en-US" w:eastAsia="zh-CN" w:bidi="ar-SA"/>
          <w14:glow w14:rad="0">
            <w14:srgbClr w14:val="000000"/>
          </w14:glow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</w:pPr>
      <w:r>
        <w:rPr>
          <w:rFonts w:hint="eastAsia" w:cs="Times New Roman"/>
          <w:b/>
          <w:bCs w:val="0"/>
          <w:color w:val="2F5597" w:themeColor="accent1" w:themeShade="BF"/>
          <w:kern w:val="0"/>
          <w:sz w:val="24"/>
          <w:szCs w:val="24"/>
          <w:lang w:val="en-US" w:eastAsia="zh-CN" w:bidi="ar-SA"/>
          <w14:glow w14:rad="0">
            <w14:srgbClr w14:val="000000"/>
          </w14:glow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  <w:t>4、可选配件</w:t>
      </w:r>
    </w:p>
    <w:tbl>
      <w:tblPr>
        <w:tblStyle w:val="15"/>
        <w:tblW w:w="8522" w:type="dxa"/>
        <w:tblInd w:w="0" w:type="dxa"/>
        <w:tblBorders>
          <w:top w:val="single" w:color="002060" w:sz="4" w:space="0"/>
          <w:left w:val="single" w:color="002060" w:sz="4" w:space="0"/>
          <w:bottom w:val="single" w:color="002060" w:sz="4" w:space="0"/>
          <w:right w:val="single" w:color="002060" w:sz="4" w:space="0"/>
          <w:insideH w:val="single" w:color="002060" w:sz="4" w:space="0"/>
          <w:insideV w:val="single" w:color="00206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6"/>
        <w:gridCol w:w="6166"/>
      </w:tblGrid>
      <w:tr>
        <w:tblPrEx>
          <w:tblBorders>
            <w:top w:val="single" w:color="002060" w:sz="4" w:space="0"/>
            <w:left w:val="single" w:color="002060" w:sz="4" w:space="0"/>
            <w:bottom w:val="single" w:color="002060" w:sz="4" w:space="0"/>
            <w:right w:val="single" w:color="002060" w:sz="4" w:space="0"/>
            <w:insideH w:val="single" w:color="002060" w:sz="4" w:space="0"/>
            <w:insideV w:val="single" w:color="00206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35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标准头</w:t>
            </w:r>
          </w:p>
        </w:tc>
        <w:tc>
          <w:tcPr>
            <w:tcW w:w="61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标准头，用于直径小于30mm的试管和小容器</w:t>
            </w:r>
          </w:p>
        </w:tc>
      </w:tr>
      <w:tr>
        <w:tblPrEx>
          <w:tblBorders>
            <w:top w:val="single" w:color="002060" w:sz="4" w:space="0"/>
            <w:left w:val="single" w:color="002060" w:sz="4" w:space="0"/>
            <w:bottom w:val="single" w:color="002060" w:sz="4" w:space="0"/>
            <w:right w:val="single" w:color="002060" w:sz="4" w:space="0"/>
            <w:insideH w:val="single" w:color="002060" w:sz="4" w:space="0"/>
            <w:insideV w:val="single" w:color="00206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35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手持撑杆</w:t>
            </w:r>
          </w:p>
        </w:tc>
        <w:tc>
          <w:tcPr>
            <w:tcW w:w="61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手持支撑杆，与试管适配器配用</w:t>
            </w:r>
          </w:p>
        </w:tc>
      </w:tr>
      <w:tr>
        <w:tblPrEx>
          <w:tblBorders>
            <w:top w:val="single" w:color="002060" w:sz="4" w:space="0"/>
            <w:left w:val="single" w:color="002060" w:sz="4" w:space="0"/>
            <w:bottom w:val="single" w:color="002060" w:sz="4" w:space="0"/>
            <w:right w:val="single" w:color="002060" w:sz="4" w:space="0"/>
            <w:insideH w:val="single" w:color="002060" w:sz="4" w:space="0"/>
            <w:insideV w:val="single" w:color="00206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35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通用圆头（φ100mm）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</w:tc>
        <w:tc>
          <w:tcPr>
            <w:tcW w:w="61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100mm圆形平板支架，与试管适配器、垫片配用。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</w:tc>
      </w:tr>
      <w:tr>
        <w:tblPrEx>
          <w:tblBorders>
            <w:top w:val="single" w:color="002060" w:sz="4" w:space="0"/>
            <w:left w:val="single" w:color="002060" w:sz="4" w:space="0"/>
            <w:bottom w:val="single" w:color="002060" w:sz="4" w:space="0"/>
            <w:right w:val="single" w:color="002060" w:sz="4" w:space="0"/>
            <w:insideH w:val="single" w:color="002060" w:sz="4" w:space="0"/>
            <w:insideV w:val="single" w:color="00206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exact"/>
        </w:trPr>
        <w:tc>
          <w:tcPr>
            <w:tcW w:w="235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平板垫片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</w:tc>
        <w:tc>
          <w:tcPr>
            <w:tcW w:w="61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平板垫片，与φ100通用圆头连用，用于直径小于99mm试管或小容器。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</w:tc>
      </w:tr>
      <w:tr>
        <w:tblPrEx>
          <w:tblBorders>
            <w:top w:val="single" w:color="002060" w:sz="4" w:space="0"/>
            <w:left w:val="single" w:color="002060" w:sz="4" w:space="0"/>
            <w:bottom w:val="single" w:color="002060" w:sz="4" w:space="0"/>
            <w:right w:val="single" w:color="002060" w:sz="4" w:space="0"/>
            <w:insideH w:val="single" w:color="002060" w:sz="4" w:space="0"/>
            <w:insideV w:val="single" w:color="00206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356" w:type="dxa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360" w:lineRule="auto"/>
              <w:ind w:left="0" w:leftChars="0" w:right="0" w:rightChars="0" w:firstLine="0" w:firstLineChars="0"/>
              <w:jc w:val="center"/>
              <w:textAlignment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4孔50ml试管适配器</w:t>
            </w:r>
          </w:p>
        </w:tc>
        <w:tc>
          <w:tcPr>
            <w:tcW w:w="6166" w:type="dxa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360" w:lineRule="auto"/>
              <w:ind w:left="0" w:leftChars="0" w:right="0" w:rightChars="0" w:firstLine="0" w:firstLineChars="0"/>
              <w:jc w:val="center"/>
              <w:textAlignment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外径98.5、高52、孔径27mm，50ml试管</w:t>
            </w:r>
          </w:p>
        </w:tc>
      </w:tr>
      <w:tr>
        <w:tblPrEx>
          <w:tblBorders>
            <w:top w:val="single" w:color="002060" w:sz="4" w:space="0"/>
            <w:left w:val="single" w:color="002060" w:sz="4" w:space="0"/>
            <w:bottom w:val="single" w:color="002060" w:sz="4" w:space="0"/>
            <w:right w:val="single" w:color="002060" w:sz="4" w:space="0"/>
            <w:insideH w:val="single" w:color="002060" w:sz="4" w:space="0"/>
            <w:insideV w:val="single" w:color="00206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356" w:type="dxa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360" w:lineRule="auto"/>
              <w:ind w:left="0" w:leftChars="0" w:right="0" w:rightChars="0" w:firstLine="0" w:firstLineChars="0"/>
              <w:jc w:val="center"/>
              <w:textAlignment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12孔1.5或2ml试管适配器</w:t>
            </w:r>
          </w:p>
        </w:tc>
        <w:tc>
          <w:tcPr>
            <w:tcW w:w="6166" w:type="dxa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360" w:lineRule="auto"/>
              <w:ind w:left="0" w:leftChars="0" w:right="0" w:rightChars="0" w:firstLine="0" w:firstLineChars="0"/>
              <w:jc w:val="center"/>
              <w:textAlignment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外径98.5、高32、孔径9mm，1.5或2ml试管</w:t>
            </w:r>
          </w:p>
        </w:tc>
      </w:tr>
      <w:tr>
        <w:tblPrEx>
          <w:tblBorders>
            <w:top w:val="single" w:color="002060" w:sz="4" w:space="0"/>
            <w:left w:val="single" w:color="002060" w:sz="4" w:space="0"/>
            <w:bottom w:val="single" w:color="002060" w:sz="4" w:space="0"/>
            <w:right w:val="single" w:color="002060" w:sz="4" w:space="0"/>
            <w:insideH w:val="single" w:color="002060" w:sz="4" w:space="0"/>
            <w:insideV w:val="single" w:color="00206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356" w:type="dxa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360" w:lineRule="auto"/>
              <w:ind w:left="0" w:leftChars="0" w:right="0" w:rightChars="0" w:firstLine="0" w:firstLineChars="0"/>
              <w:jc w:val="center"/>
              <w:textAlignment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8孔10ml或15ml试管适配器</w:t>
            </w:r>
          </w:p>
        </w:tc>
        <w:tc>
          <w:tcPr>
            <w:tcW w:w="6166" w:type="dxa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360" w:lineRule="auto"/>
              <w:ind w:left="0" w:leftChars="0" w:right="0" w:rightChars="0" w:firstLine="0" w:firstLineChars="0"/>
              <w:jc w:val="center"/>
              <w:textAlignment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外径98.5、高52、孔径14mm，10或15ml试管</w:t>
            </w:r>
          </w:p>
        </w:tc>
      </w:tr>
      <w:tr>
        <w:tblPrEx>
          <w:tblBorders>
            <w:top w:val="single" w:color="002060" w:sz="4" w:space="0"/>
            <w:left w:val="single" w:color="002060" w:sz="4" w:space="0"/>
            <w:bottom w:val="single" w:color="002060" w:sz="4" w:space="0"/>
            <w:right w:val="single" w:color="002060" w:sz="4" w:space="0"/>
            <w:insideH w:val="single" w:color="002060" w:sz="4" w:space="0"/>
            <w:insideV w:val="single" w:color="00206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356" w:type="dxa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360" w:lineRule="auto"/>
              <w:ind w:left="0" w:leftChars="0" w:right="0" w:rightChars="0" w:firstLine="0" w:firstLineChars="0"/>
              <w:jc w:val="center"/>
              <w:textAlignment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8孔5ml试管适配器</w:t>
            </w:r>
          </w:p>
        </w:tc>
        <w:tc>
          <w:tcPr>
            <w:tcW w:w="6166" w:type="dxa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360" w:lineRule="auto"/>
              <w:ind w:left="0" w:leftChars="0" w:right="0" w:rightChars="0" w:firstLine="0" w:firstLineChars="0"/>
              <w:jc w:val="center"/>
              <w:textAlignment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外径98.5、高32、孔径11mm，5ml试管</w:t>
            </w:r>
          </w:p>
        </w:tc>
      </w:tr>
      <w:tr>
        <w:tblPrEx>
          <w:tblBorders>
            <w:top w:val="single" w:color="002060" w:sz="4" w:space="0"/>
            <w:left w:val="single" w:color="002060" w:sz="4" w:space="0"/>
            <w:bottom w:val="single" w:color="002060" w:sz="4" w:space="0"/>
            <w:right w:val="single" w:color="002060" w:sz="4" w:space="0"/>
            <w:insideH w:val="single" w:color="002060" w:sz="4" w:space="0"/>
            <w:insideV w:val="single" w:color="00206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356" w:type="dxa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360" w:lineRule="auto"/>
              <w:ind w:left="0" w:leftChars="0" w:right="0" w:rightChars="0" w:firstLine="0" w:firstLineChars="0"/>
              <w:jc w:val="center"/>
              <w:textAlignment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24孔0.5ml试管适配器</w:t>
            </w:r>
          </w:p>
        </w:tc>
        <w:tc>
          <w:tcPr>
            <w:tcW w:w="6166" w:type="dxa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360" w:lineRule="auto"/>
              <w:ind w:left="0" w:leftChars="0" w:right="0" w:rightChars="0" w:firstLine="0" w:firstLineChars="0"/>
              <w:jc w:val="center"/>
              <w:textAlignment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外径98.5、高32、孔径6.5mm，0.5ml试管</w:t>
            </w:r>
          </w:p>
        </w:tc>
      </w:tr>
      <w:tr>
        <w:tblPrEx>
          <w:tblBorders>
            <w:top w:val="single" w:color="002060" w:sz="4" w:space="0"/>
            <w:left w:val="single" w:color="002060" w:sz="4" w:space="0"/>
            <w:bottom w:val="single" w:color="002060" w:sz="4" w:space="0"/>
            <w:right w:val="single" w:color="002060" w:sz="4" w:space="0"/>
            <w:insideH w:val="single" w:color="002060" w:sz="4" w:space="0"/>
            <w:insideV w:val="single" w:color="00206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356" w:type="dxa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360" w:lineRule="auto"/>
              <w:ind w:left="0" w:leftChars="0" w:right="0" w:rightChars="0" w:firstLine="0" w:firstLineChars="0"/>
              <w:jc w:val="center"/>
              <w:textAlignment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48孔0.2ml试管适配器</w:t>
            </w:r>
          </w:p>
        </w:tc>
        <w:tc>
          <w:tcPr>
            <w:tcW w:w="6166" w:type="dxa"/>
            <w:tcBorders>
              <w:tl2br w:val="nil"/>
              <w:tr2bl w:val="nil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360" w:lineRule="auto"/>
              <w:ind w:left="0" w:leftChars="0" w:right="0" w:rightChars="0" w:firstLine="0" w:firstLineChars="0"/>
              <w:jc w:val="center"/>
              <w:textAlignment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外径98.5、高32、孔径5mm，0.2ml试管</w:t>
            </w:r>
          </w:p>
        </w:tc>
      </w:tr>
    </w:tbl>
    <w:p>
      <w:pPr>
        <w:pStyle w:val="10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/>
        <w:jc w:val="left"/>
        <w:textAlignment w:val="auto"/>
        <w:outlineLvl w:val="9"/>
        <w:rPr>
          <w:rStyle w:val="12"/>
          <w:rFonts w:hint="eastAsia" w:ascii="宋体" w:hAnsi="宋体" w:eastAsia="宋体" w:cs="宋体"/>
          <w:b w:val="0"/>
          <w:bCs w:val="0"/>
          <w:i w:val="0"/>
          <w:caps w:val="0"/>
          <w:color w:val="2F5597" w:themeColor="accent1" w:themeShade="BF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/>
          <w:lang w:val="en-US" w:eastAsia="zh-CN"/>
        </w:rPr>
        <w:t xml:space="preserve">         </w:t>
      </w:r>
    </w:p>
    <w:p>
      <w:pPr>
        <w:pStyle w:val="10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eastAsia" w:cs="Times New Roman"/>
          <w:b/>
          <w:bCs w:val="0"/>
          <w:color w:val="2F5597" w:themeColor="accent1" w:themeShade="BF"/>
          <w:kern w:val="0"/>
          <w:sz w:val="24"/>
          <w:szCs w:val="24"/>
          <w:lang w:val="en-US" w:eastAsia="zh-CN" w:bidi="ar-SA"/>
          <w14:glow w14:rad="0">
            <w14:srgbClr w14:val="000000"/>
          </w14:glow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</w:pPr>
      <w:r>
        <w:rPr>
          <w:rFonts w:hint="eastAsia" w:cs="Times New Roman"/>
          <w:b/>
          <w:bCs w:val="0"/>
          <w:color w:val="2F5597" w:themeColor="accent1" w:themeShade="BF"/>
          <w:kern w:val="0"/>
          <w:sz w:val="24"/>
          <w:szCs w:val="24"/>
          <w:lang w:val="en-US" w:eastAsia="zh-CN" w:bidi="ar-SA"/>
          <w14:glow w14:rad="0">
            <w14:srgbClr w14:val="000000"/>
          </w14:glow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  <w:t>装箱清单</w:t>
      </w:r>
    </w:p>
    <w:tbl>
      <w:tblPr>
        <w:tblStyle w:val="15"/>
        <w:tblW w:w="7677" w:type="dxa"/>
        <w:jc w:val="center"/>
        <w:tblInd w:w="-2064" w:type="dxa"/>
        <w:tblBorders>
          <w:top w:val="single" w:color="002060" w:sz="4" w:space="0"/>
          <w:left w:val="single" w:color="002060" w:sz="4" w:space="0"/>
          <w:bottom w:val="single" w:color="002060" w:sz="4" w:space="0"/>
          <w:right w:val="single" w:color="002060" w:sz="4" w:space="0"/>
          <w:insideH w:val="single" w:color="002060" w:sz="4" w:space="0"/>
          <w:insideV w:val="single" w:color="002060" w:sz="4" w:space="0"/>
        </w:tblBorders>
        <w:shd w:val="clear" w:color="auto" w:fill="FFFFFF" w:themeFill="background1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4"/>
        <w:gridCol w:w="5443"/>
      </w:tblGrid>
      <w:tr>
        <w:tblPrEx>
          <w:tblBorders>
            <w:top w:val="single" w:color="002060" w:sz="4" w:space="0"/>
            <w:left w:val="single" w:color="002060" w:sz="4" w:space="0"/>
            <w:bottom w:val="single" w:color="002060" w:sz="4" w:space="0"/>
            <w:right w:val="single" w:color="002060" w:sz="4" w:space="0"/>
            <w:insideH w:val="single" w:color="002060" w:sz="4" w:space="0"/>
            <w:insideV w:val="single" w:color="002060" w:sz="4" w:space="0"/>
          </w:tblBorders>
          <w:shd w:val="clear" w:color="auto" w:fill="FFFFFF" w:themeFill="background1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234" w:type="dxa"/>
            <w:tcBorders>
              <w:tl2br w:val="nil"/>
              <w:tr2bl w:val="nil"/>
            </w:tcBorders>
            <w:shd w:val="clear" w:color="auto" w:fill="FFFFFF" w:themeFill="background1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/>
              <w:jc w:val="center"/>
              <w:textAlignment w:val="auto"/>
              <w:outlineLvl w:val="9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序号</w:t>
            </w:r>
          </w:p>
        </w:tc>
        <w:tc>
          <w:tcPr>
            <w:tcW w:w="5443" w:type="dxa"/>
            <w:tcBorders>
              <w:tl2br w:val="nil"/>
              <w:tr2bl w:val="nil"/>
            </w:tcBorders>
            <w:shd w:val="clear" w:color="auto" w:fill="FFFFFF" w:themeFill="background1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/>
              <w:jc w:val="center"/>
              <w:textAlignment w:val="auto"/>
              <w:outlineLvl w:val="9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名称</w:t>
            </w:r>
          </w:p>
        </w:tc>
      </w:tr>
      <w:tr>
        <w:tblPrEx>
          <w:tblBorders>
            <w:top w:val="single" w:color="002060" w:sz="4" w:space="0"/>
            <w:left w:val="single" w:color="002060" w:sz="4" w:space="0"/>
            <w:bottom w:val="single" w:color="002060" w:sz="4" w:space="0"/>
            <w:right w:val="single" w:color="002060" w:sz="4" w:space="0"/>
            <w:insideH w:val="single" w:color="002060" w:sz="4" w:space="0"/>
            <w:insideV w:val="single" w:color="00206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234" w:type="dxa"/>
            <w:tcBorders>
              <w:tl2br w:val="nil"/>
              <w:tr2bl w:val="nil"/>
            </w:tcBorders>
            <w:shd w:val="clear" w:color="auto" w:fill="FFFFFF" w:themeFill="background1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/>
              <w:jc w:val="center"/>
              <w:textAlignment w:val="auto"/>
              <w:outlineLvl w:val="9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1</w:t>
            </w:r>
          </w:p>
        </w:tc>
        <w:tc>
          <w:tcPr>
            <w:tcW w:w="5443" w:type="dxa"/>
            <w:tcBorders>
              <w:tl2br w:val="nil"/>
              <w:tr2bl w:val="nil"/>
            </w:tcBorders>
            <w:shd w:val="clear" w:color="auto" w:fill="FFFFFF" w:themeFill="background1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/>
              <w:jc w:val="center"/>
              <w:textAlignment w:val="auto"/>
              <w:outlineLvl w:val="9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主机</w:t>
            </w:r>
          </w:p>
        </w:tc>
      </w:tr>
      <w:tr>
        <w:tblPrEx>
          <w:tblBorders>
            <w:top w:val="single" w:color="002060" w:sz="4" w:space="0"/>
            <w:left w:val="single" w:color="002060" w:sz="4" w:space="0"/>
            <w:bottom w:val="single" w:color="002060" w:sz="4" w:space="0"/>
            <w:right w:val="single" w:color="002060" w:sz="4" w:space="0"/>
            <w:insideH w:val="single" w:color="002060" w:sz="4" w:space="0"/>
            <w:insideV w:val="single" w:color="00206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234" w:type="dxa"/>
            <w:tcBorders>
              <w:tl2br w:val="nil"/>
              <w:tr2bl w:val="nil"/>
            </w:tcBorders>
            <w:shd w:val="clear" w:color="auto" w:fill="FFFFFF" w:themeFill="background1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/>
              <w:jc w:val="center"/>
              <w:textAlignment w:val="auto"/>
              <w:outlineLvl w:val="9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2</w:t>
            </w:r>
          </w:p>
        </w:tc>
        <w:tc>
          <w:tcPr>
            <w:tcW w:w="5443" w:type="dxa"/>
            <w:tcBorders>
              <w:tl2br w:val="nil"/>
              <w:tr2bl w:val="nil"/>
            </w:tcBorders>
            <w:shd w:val="clear" w:color="auto" w:fill="FFFFFF" w:themeFill="background1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/>
              <w:jc w:val="center"/>
              <w:textAlignment w:val="auto"/>
              <w:outlineLvl w:val="9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使用说明书</w:t>
            </w:r>
          </w:p>
        </w:tc>
      </w:tr>
      <w:tr>
        <w:tblPrEx>
          <w:tblBorders>
            <w:top w:val="single" w:color="002060" w:sz="4" w:space="0"/>
            <w:left w:val="single" w:color="002060" w:sz="4" w:space="0"/>
            <w:bottom w:val="single" w:color="002060" w:sz="4" w:space="0"/>
            <w:right w:val="single" w:color="002060" w:sz="4" w:space="0"/>
            <w:insideH w:val="single" w:color="002060" w:sz="4" w:space="0"/>
            <w:insideV w:val="single" w:color="00206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234" w:type="dxa"/>
            <w:tcBorders>
              <w:tl2br w:val="nil"/>
              <w:tr2bl w:val="nil"/>
            </w:tcBorders>
            <w:shd w:val="clear" w:color="auto" w:fill="FFFFFF" w:themeFill="background1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/>
              <w:jc w:val="center"/>
              <w:textAlignment w:val="auto"/>
              <w:outlineLvl w:val="9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3</w:t>
            </w:r>
          </w:p>
        </w:tc>
        <w:tc>
          <w:tcPr>
            <w:tcW w:w="5443" w:type="dxa"/>
            <w:tcBorders>
              <w:tl2br w:val="nil"/>
              <w:tr2bl w:val="nil"/>
            </w:tcBorders>
            <w:shd w:val="clear" w:color="auto" w:fill="FFFFFF" w:themeFill="background1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/>
              <w:jc w:val="center"/>
              <w:textAlignment w:val="auto"/>
              <w:outlineLvl w:val="9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保修卡</w:t>
            </w:r>
          </w:p>
        </w:tc>
      </w:tr>
      <w:tr>
        <w:tblPrEx>
          <w:tblBorders>
            <w:top w:val="single" w:color="002060" w:sz="4" w:space="0"/>
            <w:left w:val="single" w:color="002060" w:sz="4" w:space="0"/>
            <w:bottom w:val="single" w:color="002060" w:sz="4" w:space="0"/>
            <w:right w:val="single" w:color="002060" w:sz="4" w:space="0"/>
            <w:insideH w:val="single" w:color="002060" w:sz="4" w:space="0"/>
            <w:insideV w:val="single" w:color="002060" w:sz="4" w:space="0"/>
          </w:tblBorders>
          <w:shd w:val="clear" w:color="auto" w:fill="FFFFFF" w:themeFill="background1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234" w:type="dxa"/>
            <w:tcBorders>
              <w:tl2br w:val="nil"/>
              <w:tr2bl w:val="nil"/>
            </w:tcBorders>
            <w:shd w:val="clear" w:color="auto" w:fill="FFFFFF" w:themeFill="background1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/>
              <w:jc w:val="center"/>
              <w:textAlignment w:val="auto"/>
              <w:outlineLvl w:val="9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4</w:t>
            </w:r>
          </w:p>
        </w:tc>
        <w:tc>
          <w:tcPr>
            <w:tcW w:w="5443" w:type="dxa"/>
            <w:tcBorders>
              <w:tl2br w:val="nil"/>
              <w:tr2bl w:val="nil"/>
            </w:tcBorders>
            <w:shd w:val="clear" w:color="auto" w:fill="FFFFFF" w:themeFill="background1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/>
              <w:jc w:val="center"/>
              <w:textAlignment w:val="auto"/>
              <w:outlineLvl w:val="9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合格证</w:t>
            </w:r>
          </w:p>
        </w:tc>
      </w:tr>
      <w:tr>
        <w:tblPrEx>
          <w:tblBorders>
            <w:top w:val="single" w:color="002060" w:sz="4" w:space="0"/>
            <w:left w:val="single" w:color="002060" w:sz="4" w:space="0"/>
            <w:bottom w:val="single" w:color="002060" w:sz="4" w:space="0"/>
            <w:right w:val="single" w:color="002060" w:sz="4" w:space="0"/>
            <w:insideH w:val="single" w:color="002060" w:sz="4" w:space="0"/>
            <w:insideV w:val="single" w:color="002060" w:sz="4" w:space="0"/>
          </w:tblBorders>
          <w:shd w:val="clear" w:color="auto" w:fill="FFFFFF" w:themeFill="background1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234" w:type="dxa"/>
            <w:tcBorders>
              <w:tl2br w:val="nil"/>
              <w:tr2bl w:val="nil"/>
            </w:tcBorders>
            <w:shd w:val="clear" w:color="auto" w:fill="FFFFFF" w:themeFill="background1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/>
              <w:jc w:val="center"/>
              <w:textAlignment w:val="auto"/>
              <w:outlineLvl w:val="9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5</w:t>
            </w:r>
          </w:p>
        </w:tc>
        <w:tc>
          <w:tcPr>
            <w:tcW w:w="5443" w:type="dxa"/>
            <w:tcBorders>
              <w:tl2br w:val="nil"/>
              <w:tr2bl w:val="nil"/>
            </w:tcBorders>
            <w:shd w:val="clear" w:color="auto" w:fill="FFFFFF" w:themeFill="background1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/>
              <w:jc w:val="center"/>
              <w:textAlignment w:val="auto"/>
              <w:outlineLvl w:val="9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标准头</w:t>
            </w:r>
          </w:p>
        </w:tc>
      </w:tr>
    </w:tbl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45" w:lineRule="atLeast"/>
        <w:ind w:left="0" w:right="0" w:firstLine="0"/>
        <w:rPr>
          <w:rStyle w:val="12"/>
          <w:rFonts w:hint="eastAsia" w:ascii="宋体" w:hAnsi="宋体" w:eastAsia="宋体" w:cs="宋体"/>
          <w:b w:val="0"/>
          <w:bCs w:val="0"/>
          <w:i w:val="0"/>
          <w:caps w:val="0"/>
          <w:color w:val="2F5597" w:themeColor="accent1" w:themeShade="BF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0" w:footer="964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A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keepNext w:val="0"/>
      <w:keepLines w:val="0"/>
      <w:widowControl/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hd w:val="clear" w:fill="FFFFFF"/>
      <w:spacing w:before="120" w:beforeAutospacing="0" w:after="120" w:afterAutospacing="0"/>
      <w:ind w:left="0" w:right="0" w:firstLine="0"/>
      <w:jc w:val="both"/>
      <w:rPr>
        <w:rFonts w:hint="eastAsia" w:ascii="宋体" w:hAnsi="宋体" w:eastAsia="宋体" w:cs="宋体"/>
        <w:color w:val="181717" w:themeColor="background2" w:themeShade="1A"/>
        <w:sz w:val="18"/>
        <w:szCs w:val="18"/>
        <w:lang w:val="en-US" w:eastAsia="zh-CN"/>
      </w:rPr>
    </w:pPr>
  </w:p>
  <w:p>
    <w:pPr>
      <w:pStyle w:val="5"/>
      <w:keepNext w:val="0"/>
      <w:keepLines w:val="0"/>
      <w:widowControl/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hd w:val="clear" w:fill="FFFFFF"/>
      <w:spacing w:before="120" w:beforeAutospacing="0" w:after="120" w:afterAutospacing="0"/>
      <w:ind w:left="0" w:right="0" w:firstLine="0"/>
      <w:rPr>
        <w:rFonts w:ascii="微软雅黑" w:hAnsi="微软雅黑" w:eastAsia="微软雅黑" w:cs="微软雅黑"/>
        <w:i w:val="0"/>
        <w:caps w:val="0"/>
        <w:color w:val="959FE7"/>
        <w:spacing w:val="0"/>
        <w:sz w:val="18"/>
        <w:szCs w:val="18"/>
        <w:lang w:val="en-US"/>
      </w:rPr>
    </w:pPr>
  </w:p>
  <w:p>
    <w:pPr>
      <w:pStyle w:val="8"/>
      <w:ind w:firstLine="960" w:firstLineChars="400"/>
      <w:rPr>
        <w:rFonts w:hint="eastAsia" w:eastAsia="宋体"/>
        <w:sz w:val="24"/>
        <w:szCs w:val="24"/>
        <w:lang w:val="en-US" w:eastAsia="zh-CN"/>
        <w14:textOutline w14:w="12700" w14:cmpd="sng">
          <w14:solidFill>
            <w14:schemeClr w14:val="accent1">
              <w14:alpha w14:val="0"/>
            </w14:schemeClr>
          </w14:solidFill>
          <w14:prstDash w14:val="solid"/>
          <w14:round/>
        </w14:textOutline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keepNext w:val="0"/>
      <w:keepLines w:val="0"/>
      <w:pageBreakBefore w:val="0"/>
      <w:widowControl/>
      <w:pBdr>
        <w:bottom w:val="none" w:color="auto" w:sz="0" w:space="0"/>
      </w:pBdr>
      <w:kinsoku/>
      <w:wordWrap/>
      <w:overflowPunct/>
      <w:topLinePunct w:val="0"/>
      <w:autoSpaceDE/>
      <w:autoSpaceDN/>
      <w:bidi w:val="0"/>
      <w:adjustRightInd/>
      <w:snapToGrid/>
      <w:spacing w:line="240" w:lineRule="atLeast"/>
      <w:jc w:val="center"/>
      <w:textAlignment w:val="auto"/>
      <w:outlineLvl w:val="9"/>
      <w:rPr>
        <w:rFonts w:hint="eastAsia"/>
        <w:b/>
        <w:bCs/>
        <w:color w:val="203864" w:themeColor="accent1" w:themeShade="80"/>
        <w:sz w:val="32"/>
        <w:szCs w:val="32"/>
        <w:u w:val="none"/>
      </w:rPr>
    </w:pPr>
    <w:r>
      <w:rPr>
        <w:rFonts w:hint="eastAsia"/>
        <w:b/>
        <w:sz w:val="44"/>
        <w:szCs w:val="44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533400</wp:posOffset>
          </wp:positionH>
          <wp:positionV relativeFrom="paragraph">
            <wp:posOffset>-111125</wp:posOffset>
          </wp:positionV>
          <wp:extent cx="933450" cy="838200"/>
          <wp:effectExtent l="0" t="0" r="0" b="0"/>
          <wp:wrapThrough wrapText="bothSides">
            <wp:wrapPolygon>
              <wp:start x="0" y="0"/>
              <wp:lineTo x="0" y="21109"/>
              <wp:lineTo x="21159" y="21109"/>
              <wp:lineTo x="21159" y="0"/>
              <wp:lineTo x="0" y="0"/>
            </wp:wrapPolygon>
          </wp:wrapThrough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3450" cy="838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9"/>
      <w:pBdr>
        <w:bottom w:val="none" w:color="auto" w:sz="0" w:space="1"/>
      </w:pBdr>
      <w:tabs>
        <w:tab w:val="center" w:pos="4153"/>
        <w:tab w:val="right" w:pos="8306"/>
      </w:tabs>
      <w:jc w:val="center"/>
      <w:rPr>
        <w:rFonts w:hint="eastAsia"/>
        <w:b/>
        <w:color w:val="203864" w:themeColor="accent1" w:themeShade="80"/>
        <w:sz w:val="30"/>
        <w:szCs w:val="30"/>
        <w:u w:val="none"/>
        <w:lang w:val="en-US" w:eastAsia="zh-CN"/>
      </w:rPr>
    </w:pPr>
    <w:r>
      <w:rPr>
        <w:rFonts w:hint="eastAsia"/>
        <w:b/>
        <w:color w:val="203864" w:themeColor="accent1" w:themeShade="80"/>
        <w:sz w:val="30"/>
        <w:szCs w:val="30"/>
        <w:u w:val="none"/>
        <w:lang w:val="en-US" w:eastAsia="zh-CN"/>
      </w:rPr>
      <w:t xml:space="preserve"> 上海沪析实业有限公司</w:t>
    </w:r>
  </w:p>
  <w:p>
    <w:pPr>
      <w:pStyle w:val="9"/>
      <w:pBdr>
        <w:bottom w:val="none" w:color="auto" w:sz="0" w:space="1"/>
      </w:pBdr>
      <w:tabs>
        <w:tab w:val="center" w:pos="4153"/>
        <w:tab w:val="right" w:pos="8306"/>
      </w:tabs>
      <w:ind w:firstLine="2530" w:firstLineChars="1400"/>
      <w:jc w:val="both"/>
      <w:rPr>
        <w:rFonts w:hint="eastAsia"/>
        <w:b/>
        <w:color w:val="203864" w:themeColor="accent1" w:themeShade="80"/>
        <w:sz w:val="18"/>
        <w:szCs w:val="18"/>
        <w:u w:val="none"/>
      </w:rPr>
    </w:pPr>
    <w:r>
      <w:rPr>
        <w:rFonts w:hint="eastAsia"/>
        <w:b/>
        <w:bCs/>
        <w:color w:val="203864" w:themeColor="accent1" w:themeShade="80"/>
        <w:kern w:val="0"/>
        <w:sz w:val="18"/>
        <w:szCs w:val="18"/>
        <w:u w:val="none"/>
        <w:lang w:val="en-US" w:eastAsia="zh-CN"/>
      </w:rPr>
      <w:t xml:space="preserve">SHANGHAI HUXI INDUSTRIAL </w:t>
    </w:r>
    <w:r>
      <w:rPr>
        <w:b/>
        <w:bCs/>
        <w:color w:val="203864" w:themeColor="accent1" w:themeShade="80"/>
        <w:kern w:val="0"/>
        <w:sz w:val="18"/>
        <w:szCs w:val="18"/>
        <w:u w:val="none"/>
      </w:rPr>
      <w:t>CO.,LTD.</w:t>
    </w:r>
  </w:p>
  <w:p>
    <w:pPr>
      <w:pBdr>
        <w:bottom w:val="none" w:color="auto" w:sz="0" w:space="0"/>
      </w:pBdr>
      <w:jc w:val="center"/>
      <w:rPr>
        <w:sz w:val="24"/>
        <w:szCs w:val="24"/>
      </w:rPr>
    </w:pPr>
  </w:p>
  <w:p>
    <w:pPr>
      <w:pBdr>
        <w:bottom w:val="dotDash" w:color="003366" w:sz="4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1F038B1"/>
    <w:multiLevelType w:val="singleLevel"/>
    <w:tmpl w:val="81F038B1"/>
    <w:lvl w:ilvl="0" w:tentative="0">
      <w:start w:val="3"/>
      <w:numFmt w:val="decimal"/>
      <w:suff w:val="nothing"/>
      <w:lvlText w:val="%1、"/>
      <w:lvlJc w:val="left"/>
    </w:lvl>
  </w:abstractNum>
  <w:abstractNum w:abstractNumId="1">
    <w:nsid w:val="FE644258"/>
    <w:multiLevelType w:val="singleLevel"/>
    <w:tmpl w:val="FE644258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0B6"/>
    <w:rsid w:val="00000422"/>
    <w:rsid w:val="0002414F"/>
    <w:rsid w:val="00091A92"/>
    <w:rsid w:val="000A30B6"/>
    <w:rsid w:val="000F0EE7"/>
    <w:rsid w:val="001C2F0D"/>
    <w:rsid w:val="0020067A"/>
    <w:rsid w:val="00227827"/>
    <w:rsid w:val="00262F28"/>
    <w:rsid w:val="002B6FFF"/>
    <w:rsid w:val="002C777E"/>
    <w:rsid w:val="002F2DF2"/>
    <w:rsid w:val="002F500E"/>
    <w:rsid w:val="002F74BD"/>
    <w:rsid w:val="00343CBD"/>
    <w:rsid w:val="003775A9"/>
    <w:rsid w:val="003D498D"/>
    <w:rsid w:val="004A2EE0"/>
    <w:rsid w:val="004E7E09"/>
    <w:rsid w:val="00535C95"/>
    <w:rsid w:val="00580C1D"/>
    <w:rsid w:val="00596893"/>
    <w:rsid w:val="005A5BBC"/>
    <w:rsid w:val="0069114D"/>
    <w:rsid w:val="00741072"/>
    <w:rsid w:val="007650E0"/>
    <w:rsid w:val="007A51F4"/>
    <w:rsid w:val="00854961"/>
    <w:rsid w:val="008B2ECB"/>
    <w:rsid w:val="00955DE4"/>
    <w:rsid w:val="0098299C"/>
    <w:rsid w:val="00990FAD"/>
    <w:rsid w:val="009E7CF6"/>
    <w:rsid w:val="00A4672B"/>
    <w:rsid w:val="00A94E0D"/>
    <w:rsid w:val="00AA4A1B"/>
    <w:rsid w:val="00AA5CBF"/>
    <w:rsid w:val="00B61697"/>
    <w:rsid w:val="00B839ED"/>
    <w:rsid w:val="00BD42F1"/>
    <w:rsid w:val="00C47428"/>
    <w:rsid w:val="00C83139"/>
    <w:rsid w:val="00DA0404"/>
    <w:rsid w:val="00DA6A09"/>
    <w:rsid w:val="00E15CAB"/>
    <w:rsid w:val="00E2271A"/>
    <w:rsid w:val="00E54BE6"/>
    <w:rsid w:val="00E610B3"/>
    <w:rsid w:val="00E62DD8"/>
    <w:rsid w:val="00E900EE"/>
    <w:rsid w:val="00EC783E"/>
    <w:rsid w:val="00EF22FA"/>
    <w:rsid w:val="00EF585C"/>
    <w:rsid w:val="00FE197F"/>
    <w:rsid w:val="017212D3"/>
    <w:rsid w:val="02AA71DB"/>
    <w:rsid w:val="02D933F4"/>
    <w:rsid w:val="02F87F3E"/>
    <w:rsid w:val="03F258F4"/>
    <w:rsid w:val="04E918A9"/>
    <w:rsid w:val="0692734F"/>
    <w:rsid w:val="07553E41"/>
    <w:rsid w:val="091F1204"/>
    <w:rsid w:val="0A184A29"/>
    <w:rsid w:val="0A366F57"/>
    <w:rsid w:val="0A965B96"/>
    <w:rsid w:val="0B1467F0"/>
    <w:rsid w:val="0D027537"/>
    <w:rsid w:val="10C02CE0"/>
    <w:rsid w:val="10E60B82"/>
    <w:rsid w:val="11385EB2"/>
    <w:rsid w:val="117D1E52"/>
    <w:rsid w:val="12F323D9"/>
    <w:rsid w:val="13377D20"/>
    <w:rsid w:val="15013102"/>
    <w:rsid w:val="162626F1"/>
    <w:rsid w:val="163338FF"/>
    <w:rsid w:val="167836D1"/>
    <w:rsid w:val="16855545"/>
    <w:rsid w:val="16A71820"/>
    <w:rsid w:val="18711AC3"/>
    <w:rsid w:val="1886336C"/>
    <w:rsid w:val="1976192B"/>
    <w:rsid w:val="1A4C7833"/>
    <w:rsid w:val="1AB80B3F"/>
    <w:rsid w:val="1B871C86"/>
    <w:rsid w:val="1C4A28F1"/>
    <w:rsid w:val="1C8D4EFF"/>
    <w:rsid w:val="1E486378"/>
    <w:rsid w:val="1F995798"/>
    <w:rsid w:val="2159429D"/>
    <w:rsid w:val="216A23E2"/>
    <w:rsid w:val="22E601DB"/>
    <w:rsid w:val="23243285"/>
    <w:rsid w:val="241D3C4F"/>
    <w:rsid w:val="243C5F3F"/>
    <w:rsid w:val="246A0583"/>
    <w:rsid w:val="24AE6CFC"/>
    <w:rsid w:val="295A600F"/>
    <w:rsid w:val="2A602115"/>
    <w:rsid w:val="2A847618"/>
    <w:rsid w:val="2AC31D90"/>
    <w:rsid w:val="2BE36FED"/>
    <w:rsid w:val="2C2B4AD0"/>
    <w:rsid w:val="2C936415"/>
    <w:rsid w:val="2CBC35B2"/>
    <w:rsid w:val="2D270418"/>
    <w:rsid w:val="2D9E504D"/>
    <w:rsid w:val="2DBB4423"/>
    <w:rsid w:val="2E5E5B1C"/>
    <w:rsid w:val="30667F5E"/>
    <w:rsid w:val="32494755"/>
    <w:rsid w:val="34121BAC"/>
    <w:rsid w:val="348346E6"/>
    <w:rsid w:val="348E7F12"/>
    <w:rsid w:val="35B92EB0"/>
    <w:rsid w:val="36585CBC"/>
    <w:rsid w:val="36E10A24"/>
    <w:rsid w:val="3A045A6B"/>
    <w:rsid w:val="3A542ACC"/>
    <w:rsid w:val="3ABF1760"/>
    <w:rsid w:val="3BE97847"/>
    <w:rsid w:val="3C104C7F"/>
    <w:rsid w:val="3C5E63A4"/>
    <w:rsid w:val="3DA6127B"/>
    <w:rsid w:val="3DEB6E30"/>
    <w:rsid w:val="3E2B5E06"/>
    <w:rsid w:val="40764144"/>
    <w:rsid w:val="410B44C7"/>
    <w:rsid w:val="43EA5F2F"/>
    <w:rsid w:val="442711AA"/>
    <w:rsid w:val="498B526A"/>
    <w:rsid w:val="4A527F2C"/>
    <w:rsid w:val="4AA4627F"/>
    <w:rsid w:val="4ADC76DB"/>
    <w:rsid w:val="4CA81950"/>
    <w:rsid w:val="4D4E77F2"/>
    <w:rsid w:val="4E931B10"/>
    <w:rsid w:val="4FD73045"/>
    <w:rsid w:val="51C771E3"/>
    <w:rsid w:val="51F9487C"/>
    <w:rsid w:val="52EE746C"/>
    <w:rsid w:val="5452446D"/>
    <w:rsid w:val="563C7D3B"/>
    <w:rsid w:val="567A4548"/>
    <w:rsid w:val="576F688D"/>
    <w:rsid w:val="5826783E"/>
    <w:rsid w:val="58926505"/>
    <w:rsid w:val="58C6092D"/>
    <w:rsid w:val="58F34817"/>
    <w:rsid w:val="591C6583"/>
    <w:rsid w:val="594D1214"/>
    <w:rsid w:val="59AB3574"/>
    <w:rsid w:val="5B4F7DB3"/>
    <w:rsid w:val="5BDA755D"/>
    <w:rsid w:val="5DDC6E97"/>
    <w:rsid w:val="607225C9"/>
    <w:rsid w:val="608B6872"/>
    <w:rsid w:val="61FA2450"/>
    <w:rsid w:val="624F31B6"/>
    <w:rsid w:val="626F460D"/>
    <w:rsid w:val="62737F03"/>
    <w:rsid w:val="62BD7680"/>
    <w:rsid w:val="63B80222"/>
    <w:rsid w:val="64BB3B0A"/>
    <w:rsid w:val="65173864"/>
    <w:rsid w:val="67074C35"/>
    <w:rsid w:val="67B86FD5"/>
    <w:rsid w:val="68CC736B"/>
    <w:rsid w:val="69A05A18"/>
    <w:rsid w:val="6AB4227F"/>
    <w:rsid w:val="6B3B6611"/>
    <w:rsid w:val="6B5251F4"/>
    <w:rsid w:val="6B6C7258"/>
    <w:rsid w:val="6BA7011A"/>
    <w:rsid w:val="6DFB560B"/>
    <w:rsid w:val="6ED41CE9"/>
    <w:rsid w:val="6F17421F"/>
    <w:rsid w:val="6F7B3153"/>
    <w:rsid w:val="6F975B11"/>
    <w:rsid w:val="71E561F0"/>
    <w:rsid w:val="73587C07"/>
    <w:rsid w:val="737F1A45"/>
    <w:rsid w:val="73974732"/>
    <w:rsid w:val="74A64C8E"/>
    <w:rsid w:val="75EA64FF"/>
    <w:rsid w:val="76E353C5"/>
    <w:rsid w:val="77C15694"/>
    <w:rsid w:val="78323E75"/>
    <w:rsid w:val="78F84331"/>
    <w:rsid w:val="79FB6B36"/>
    <w:rsid w:val="7A61311F"/>
    <w:rsid w:val="7A664B08"/>
    <w:rsid w:val="7AA2317C"/>
    <w:rsid w:val="7B965710"/>
    <w:rsid w:val="7CAD3559"/>
    <w:rsid w:val="7D806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qFormat="1"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9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unhideWhenUsed/>
    <w:qFormat/>
    <w:uiPriority w:val="9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character" w:default="1" w:styleId="11">
    <w:name w:val="Default Paragraph Font"/>
    <w:unhideWhenUsed/>
    <w:qFormat/>
    <w:uiPriority w:val="1"/>
  </w:style>
  <w:style w:type="table" w:default="1" w:styleId="14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alloon Text"/>
    <w:basedOn w:val="1"/>
    <w:link w:val="19"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12">
    <w:name w:val="Strong"/>
    <w:basedOn w:val="11"/>
    <w:qFormat/>
    <w:uiPriority w:val="22"/>
    <w:rPr>
      <w:b/>
      <w:bCs/>
    </w:rPr>
  </w:style>
  <w:style w:type="character" w:styleId="13">
    <w:name w:val="Hyperlink"/>
    <w:basedOn w:val="11"/>
    <w:unhideWhenUsed/>
    <w:qFormat/>
    <w:uiPriority w:val="99"/>
    <w:rPr>
      <w:color w:val="0000FF"/>
      <w:u w:val="single"/>
    </w:rPr>
  </w:style>
  <w:style w:type="table" w:styleId="15">
    <w:name w:val="Table Grid"/>
    <w:basedOn w:val="14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16">
    <w:name w:val="Light Grid Accent 5"/>
    <w:basedOn w:val="14"/>
    <w:qFormat/>
    <w:uiPriority w:val="62"/>
    <w:tblPr>
      <w:tblBorders>
        <w:top w:val="single" w:color="5B9BD5" w:themeColor="accent5" w:sz="8" w:space="0"/>
        <w:left w:val="single" w:color="5B9BD5" w:themeColor="accent5" w:sz="8" w:space="0"/>
        <w:bottom w:val="single" w:color="5B9BD5" w:themeColor="accent5" w:sz="8" w:space="0"/>
        <w:right w:val="single" w:color="5B9BD5" w:themeColor="accent5" w:sz="8" w:space="0"/>
        <w:insideH w:val="single" w:color="5B9BD5" w:themeColor="accent5" w:sz="8" w:space="0"/>
        <w:insideV w:val="single" w:color="5B9BD5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18" w:space="0"/>
          <w:right w:val="single" w:color="5B9BD5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5B9BD5" w:themeColor="accent5" w:sz="6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</w:tcBorders>
      </w:tcPr>
    </w:tblStylePr>
    <w:tblStylePr w:type="band1Vert">
      <w:tblPr>
        <w:tblLayout w:type="fixed"/>
      </w:tblPr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</w:tcBorders>
        <w:shd w:val="clear" w:color="auto" w:fill="D6E6F4" w:themeFill="accent5" w:themeFillTint="3F"/>
      </w:tcPr>
    </w:tblStylePr>
    <w:tblStylePr w:type="band1Horz">
      <w:tblPr>
        <w:tblLayout w:type="fixed"/>
      </w:tblPr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  <w:insideV w:val="single" w:sz="8" w:space="0"/>
        </w:tcBorders>
        <w:shd w:val="clear" w:color="auto" w:fill="D6E6F4" w:themeFill="accent5" w:themeFillTint="3F"/>
      </w:tcPr>
    </w:tblStylePr>
    <w:tblStylePr w:type="band2Horz">
      <w:tblPr>
        <w:tblLayout w:type="fixed"/>
      </w:tblPr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  <w:insideV w:val="single" w:sz="8" w:space="0"/>
        </w:tcBorders>
      </w:tcPr>
    </w:tblStylePr>
  </w:style>
  <w:style w:type="character" w:customStyle="1" w:styleId="17">
    <w:name w:val="页脚 Char"/>
    <w:basedOn w:val="11"/>
    <w:link w:val="8"/>
    <w:qFormat/>
    <w:uiPriority w:val="99"/>
    <w:rPr>
      <w:sz w:val="18"/>
      <w:szCs w:val="18"/>
    </w:rPr>
  </w:style>
  <w:style w:type="character" w:customStyle="1" w:styleId="18">
    <w:name w:val="标题 1 Char"/>
    <w:basedOn w:val="11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9">
    <w:name w:val="批注框文本 Char"/>
    <w:basedOn w:val="11"/>
    <w:link w:val="7"/>
    <w:semiHidden/>
    <w:qFormat/>
    <w:uiPriority w:val="99"/>
    <w:rPr>
      <w:kern w:val="2"/>
      <w:sz w:val="18"/>
      <w:szCs w:val="18"/>
    </w:rPr>
  </w:style>
  <w:style w:type="paragraph" w:customStyle="1" w:styleId="20">
    <w:name w:val="样式1"/>
    <w:basedOn w:val="1"/>
    <w:next w:val="8"/>
    <w:qFormat/>
    <w:uiPriority w:val="0"/>
    <w:pPr>
      <w:jc w:val="center"/>
    </w:pPr>
  </w:style>
  <w:style w:type="paragraph" w:customStyle="1" w:styleId="21">
    <w:name w:val="列出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</a:ln>
      </a:spPr>
      <a:bodyPr rot="0" vert="horz" wrap="square" lIns="91440" tIns="45720" rIns="91440" bIns="45720" anchor="t" anchorCtr="0">
        <a:noAutofit/>
      </a:bodyPr>
      <a:lstStyle/>
    </a:tx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79C3209-937D-4768-B014-3599857623A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152</Words>
  <Characters>870</Characters>
  <Lines>7</Lines>
  <Paragraphs>2</Paragraphs>
  <ScaleCrop>false</ScaleCrop>
  <LinksUpToDate>false</LinksUpToDate>
  <CharactersWithSpaces>1020</CharactersWithSpaces>
  <Application>WPS Office_10.1.0.6749_F1E327BC-269C-435d-A152-05C5408002CA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2018-05-21T01:33:00Z</dcterms:created>
  <dc:creator>孙长娟</dc:creator>
  <cp:lastModifiedBy>张慧慧</cp:lastModifiedBy>
  <dcterms:modified xsi:type="dcterms:W3CDTF">2021-10-14T02:36:16Z</dcterms:modified>
  <cp:revision>74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