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7161"/>
        </w:tabs>
        <w:ind w:leftChars="0"/>
        <w:jc w:val="center"/>
        <w:rPr>
          <w:rFonts w:hint="eastAsia" w:eastAsia="宋体"/>
          <w:sz w:val="30"/>
          <w:lang w:eastAsia="zh-CN"/>
        </w:rPr>
      </w:pPr>
      <w:r>
        <w:rPr>
          <w:rFonts w:hint="eastAsia" w:eastAsia="宋体"/>
          <w:sz w:val="30"/>
          <w:lang w:eastAsia="zh-CN"/>
        </w:rPr>
        <w:drawing>
          <wp:inline distT="0" distB="0" distL="114300" distR="114300">
            <wp:extent cx="4015740" cy="3307715"/>
            <wp:effectExtent l="0" t="0" r="3810" b="6985"/>
            <wp:docPr id="2" name="图片 2" descr="d42a959005a016c144030118e17e8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2a959005a016c144030118e17e8ac"/>
                    <pic:cNvPicPr>
                      <a:picLocks noChangeAspect="1"/>
                    </pic:cNvPicPr>
                  </pic:nvPicPr>
                  <pic:blipFill>
                    <a:blip r:embed="rId6"/>
                    <a:srcRect t="6704" b="10931"/>
                    <a:stretch>
                      <a:fillRect/>
                    </a:stretch>
                  </pic:blipFill>
                  <pic:spPr>
                    <a:xfrm>
                      <a:off x="0" y="0"/>
                      <a:ext cx="4015740" cy="3307715"/>
                    </a:xfrm>
                    <a:prstGeom prst="rect">
                      <a:avLst/>
                    </a:prstGeom>
                  </pic:spPr>
                </pic:pic>
              </a:graphicData>
            </a:graphic>
          </wp:inline>
        </w:drawing>
      </w:r>
    </w:p>
    <w:p>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36830</wp:posOffset>
                </wp:positionH>
                <wp:positionV relativeFrom="paragraph">
                  <wp:posOffset>809625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pt;margin-top:63.75pt;height:0.3pt;width:415.15pt;z-index:-251638784;mso-width-relative:page;mso-height-relative:page;" filled="f" stroked="t" coordsize="21600,21600" o:gfxdata="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0+dZNcAAAAJAQAADwAAAAAAAAABACAAAAAi&#10;AAAAZHJzL2Rvd25yZXYueG1sUEsBAhQAFAAAAAgAh07iQDcgCtjSAQAAZwMAAA4AAAAAAAAAAQAg&#10;AAAAJgEAAGRycy9lMm9Eb2MueG1sUEsFBgAAAAAGAAYAWQEAAGoFAAAAAA==&#10;">
                <v:fill on="f" focussize="0,0"/>
                <v:stroke weight="1.5pt" color="#4472C4 [3204]" miterlimit="8" joinstyle="miter"/>
                <v:imagedata o:title=""/>
                <o:lock v:ext="edit" aspectratio="f"/>
              </v:line>
            </w:pict>
          </mc:Fallback>
        </mc:AlternateContent>
      </w:r>
      <w:r>
        <w:rPr>
          <w:sz w:val="30"/>
        </w:rPr>
        <mc:AlternateContent>
          <mc:Choice Requires="wps">
            <w:drawing>
              <wp:anchor distT="0" distB="0" distL="114300" distR="114300" simplePos="0" relativeHeight="251679744" behindDoc="0" locked="0" layoutInCell="1" allowOverlap="1">
                <wp:simplePos x="0" y="0"/>
                <wp:positionH relativeFrom="column">
                  <wp:posOffset>1857375</wp:posOffset>
                </wp:positionH>
                <wp:positionV relativeFrom="paragraph">
                  <wp:posOffset>13335</wp:posOffset>
                </wp:positionV>
                <wp:extent cx="1828800" cy="42735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427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cs="Times New Roman"/>
                                <w:b/>
                                <w:color w:val="375B9B"/>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HR-25</w: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均质乳化</w:t>
                            </w:r>
                            <w:r>
                              <w:rPr>
                                <w:rFonts w:hint="eastAsia" w:ascii="宋体" w:hAnsi="宋体" w:cs="Times New Roman"/>
                                <w:b/>
                                <w:color w:val="375B9B"/>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25pt;margin-top:1.05pt;height:33.65pt;width:144pt;mso-wrap-distance-bottom:0pt;mso-wrap-distance-top:0pt;mso-wrap-style:none;z-index:251679744;mso-width-relative:page;mso-height-relative:page;" filled="f" stroked="f" coordsize="21600,21600" o:gfxdata="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zBM2toA&#10;AAAIAQAADwAAAAAAAAABACAAAAAiAAAAZHJzL2Rvd25yZXYueG1sUEsBAhQAFAAAAAgAh07iQALi&#10;tnAdAgAAFgQAAA4AAAAAAAAAAQAgAAAAKQEAAGRycy9lMm9Eb2MueG1sUEsFBgAAAAAGAAYAWQEA&#10;ALgFAAAAAA==&#10;">
                <v:fill on="f" focussize="0,0"/>
                <v:stroke on="f" weight="0.5pt"/>
                <v:imagedata o:title=""/>
                <o:lock v:ext="edit" aspectratio="f"/>
                <v:textbox>
                  <w:txbxContent>
                    <w:p>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cs="Times New Roman"/>
                          <w:b/>
                          <w:color w:val="375B9B"/>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HR-25</w: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均质乳化</w:t>
                      </w:r>
                      <w:r>
                        <w:rPr>
                          <w:rFonts w:hint="eastAsia" w:ascii="宋体" w:hAnsi="宋体" w:cs="Times New Roman"/>
                          <w:b/>
                          <w:color w:val="375B9B"/>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机</w:t>
                      </w:r>
                    </w:p>
                  </w:txbxContent>
                </v:textbox>
                <w10:wrap type="topAndBottom"/>
              </v:shap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1、</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w:t>
      </w:r>
      <w:r>
        <w:rPr>
          <w:rFonts w:hint="eastAsia"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应用</w:t>
      </w:r>
    </w:p>
    <w:p>
      <w:pPr>
        <w:spacing w:beforeLines="0" w:afterLines="0" w:line="360" w:lineRule="auto"/>
        <w:ind w:firstLine="480"/>
        <w:jc w:val="left"/>
        <w:rPr>
          <w:rFonts w:hint="eastAsia" w:ascii="宋体" w:hAnsi="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HR-25实验室均质乳化机是专为样品均质乳化而设计一款机械设备，可配多种不同规格的工作头快速实现样品的分散、均质、乳化、悬浊、搅拌等，目前，已被广泛应用于生物动植物组织细胞、药品、化妆品、食品、医学、化工等诸多领域；</w:t>
      </w:r>
    </w:p>
    <w:p>
      <w:pPr>
        <w:spacing w:beforeLines="0" w:afterLines="0" w:line="360" w:lineRule="auto"/>
        <w:ind w:firstLine="480"/>
        <w:jc w:val="left"/>
        <w:rPr>
          <w:rFonts w:hint="eastAsia" w:ascii="宋体" w:hAnsi="宋体" w:cs="宋体"/>
          <w:color w:val="2F5496"/>
          <w:sz w:val="24"/>
          <w:szCs w:val="24"/>
        </w:rPr>
      </w:pPr>
      <w:r>
        <w:rPr>
          <w:rFonts w:hint="eastAsia" w:ascii="宋体" w:hAnsi="宋体" w:cs="宋体"/>
          <w:color w:val="2F5496"/>
          <w:sz w:val="24"/>
          <w:szCs w:val="24"/>
          <w:lang w:val="en-US" w:eastAsia="zh-CN"/>
        </w:rPr>
        <w:t>本公司</w:t>
      </w:r>
      <w:r>
        <w:rPr>
          <w:rFonts w:hint="eastAsia" w:ascii="宋体" w:hAnsi="宋体" w:cs="宋体"/>
          <w:color w:val="2F5496"/>
          <w:sz w:val="24"/>
          <w:szCs w:val="24"/>
        </w:rPr>
        <w:t>研发无碳刷直流马达用于均质乳化机的技术突破，突破了国内均质机只有碳刷电机的现状。无碳刷直流马达大大降低了仪器设备工作噪音。可以长时间工作。同时提供无碳粉的环境，保证了样品的碳粉污染风险。</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color w:val="2F5597" w:themeColor="accent1" w:themeShade="BF"/>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344805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7.15pt;height:0.3pt;width:416.65pt;z-index:-251649024;mso-width-relative:page;mso-height-relative:page;" filled="f" stroked="t" coordsize="21600,21600" o:gfxdata="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wEbq9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2、</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产品特点</w:t>
      </w:r>
    </w:p>
    <w:p>
      <w:pPr>
        <w:numPr>
          <w:ilvl w:val="0"/>
          <w:numId w:val="1"/>
        </w:numPr>
        <w:spacing w:line="360" w:lineRule="auto"/>
        <w:jc w:val="left"/>
        <w:rPr>
          <w:rFonts w:hint="eastAsia" w:ascii="宋体" w:hAnsi="宋体" w:cs="宋体"/>
          <w:color w:val="2F5496"/>
          <w:sz w:val="24"/>
          <w:szCs w:val="24"/>
        </w:rPr>
      </w:pPr>
      <w:r>
        <w:rPr>
          <w:rFonts w:hint="eastAsia" w:ascii="宋体" w:hAnsi="宋体" w:cs="宋体"/>
          <w:color w:val="2F5496"/>
          <w:sz w:val="24"/>
          <w:szCs w:val="24"/>
        </w:rPr>
        <w:t>多种不同规格工作头，满足2~10000mL的处理量，适用不同的样品处理要求；</w:t>
      </w:r>
    </w:p>
    <w:p>
      <w:pPr>
        <w:numPr>
          <w:ilvl w:val="0"/>
          <w:numId w:val="1"/>
        </w:numPr>
        <w:spacing w:line="360" w:lineRule="auto"/>
        <w:jc w:val="left"/>
        <w:rPr>
          <w:rFonts w:hint="eastAsia" w:ascii="宋体" w:hAnsi="宋体" w:cs="宋体"/>
          <w:color w:val="2F5496"/>
          <w:sz w:val="24"/>
          <w:szCs w:val="24"/>
        </w:rPr>
      </w:pPr>
      <w:r>
        <w:rPr>
          <w:rFonts w:hint="eastAsia" w:ascii="宋体" w:hAnsi="宋体" w:cs="宋体"/>
          <w:color w:val="2F5496"/>
          <w:sz w:val="24"/>
          <w:szCs w:val="24"/>
        </w:rPr>
        <w:t>无级调速功能，转速最高可达30000rpm，加速控速平稳，基础型具备1~6档档位转速可调；</w:t>
      </w:r>
    </w:p>
    <w:p>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整机结构设计紧凑，造型精美，为样品均质提供27m/s的线速度；</w:t>
      </w:r>
    </w:p>
    <w:p>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双向支撑杆设计结合双孔位固定夹组成一体化升降调节系统让您的实验，可靠更安全；</w:t>
      </w:r>
    </w:p>
    <w:p>
      <w:pPr>
        <w:numPr>
          <w:ilvl w:val="0"/>
          <w:numId w:val="0"/>
        </w:numPr>
        <w:spacing w:beforeLines="0" w:afterLines="0" w:line="360" w:lineRule="auto"/>
        <w:ind w:leftChars="0"/>
        <w:jc w:val="left"/>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3、</w:t>
      </w: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技术参数</w:t>
      </w:r>
    </w:p>
    <w:tbl>
      <w:tblPr>
        <w:tblStyle w:val="15"/>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型号</w:t>
            </w:r>
          </w:p>
        </w:tc>
        <w:tc>
          <w:tcPr>
            <w:tcW w:w="4261" w:type="dxa"/>
            <w:tcBorders>
              <w:tl2br w:val="nil"/>
              <w:tr2bl w:val="nil"/>
            </w:tcBorders>
            <w:vAlign w:val="top"/>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HR-25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主机货号</w:t>
            </w:r>
          </w:p>
        </w:tc>
        <w:tc>
          <w:tcPr>
            <w:tcW w:w="4261" w:type="dxa"/>
            <w:tcBorders>
              <w:tl2br w:val="nil"/>
              <w:tr2bl w:val="nil"/>
            </w:tcBorders>
            <w:vAlign w:val="top"/>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1004023001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套装货号</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1004023002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机型</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基础型</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电压v</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496"/>
                <w:sz w:val="24"/>
                <w:szCs w:val="24"/>
              </w:rPr>
              <w:t>2</w:t>
            </w:r>
            <w:r>
              <w:rPr>
                <w:rFonts w:hint="eastAsia" w:ascii="宋体" w:hAnsi="宋体" w:cs="宋体"/>
                <w:color w:val="2F5496"/>
                <w:sz w:val="24"/>
                <w:szCs w:val="24"/>
                <w:lang w:val="en-US" w:eastAsia="zh-CN"/>
              </w:rPr>
              <w:t>00~240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频率Hz</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50~60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额定输入功率w</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1500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额定输出功率w</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1250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最大</w:t>
            </w:r>
            <w:r>
              <w:rPr>
                <w:rFonts w:hint="eastAsia" w:ascii="宋体" w:hAnsi="宋体" w:eastAsia="宋体" w:cs="宋体"/>
                <w:color w:val="2F5597" w:themeColor="accent1" w:themeShade="BF"/>
                <w:kern w:val="2"/>
                <w:sz w:val="24"/>
                <w:szCs w:val="24"/>
                <w:lang w:val="en-US" w:eastAsia="zh-CN" w:bidi="ar-SA"/>
              </w:rPr>
              <w:t>输入功率w</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2300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最大</w:t>
            </w:r>
            <w:r>
              <w:rPr>
                <w:rFonts w:hint="eastAsia" w:ascii="宋体" w:hAnsi="宋体" w:eastAsia="宋体" w:cs="宋体"/>
                <w:color w:val="2F5597" w:themeColor="accent1" w:themeShade="BF"/>
                <w:kern w:val="2"/>
                <w:sz w:val="24"/>
                <w:szCs w:val="24"/>
                <w:lang w:val="en-US" w:eastAsia="zh-CN" w:bidi="ar-SA"/>
              </w:rPr>
              <w:t>输出功率w</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1700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电机类型</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直流无刷电机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转速范围rpm</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7</w:t>
            </w:r>
            <w:r>
              <w:rPr>
                <w:rFonts w:hint="eastAsia" w:ascii="宋体" w:hAnsi="宋体" w:cs="宋体"/>
                <w:color w:val="2F5597" w:themeColor="accent1" w:themeShade="BF"/>
                <w:kern w:val="2"/>
                <w:sz w:val="24"/>
                <w:szCs w:val="24"/>
                <w:lang w:val="en-US" w:eastAsia="zh-CN" w:bidi="ar-SA"/>
              </w:rPr>
              <w:t>5</w:t>
            </w:r>
            <w:r>
              <w:rPr>
                <w:rFonts w:hint="eastAsia" w:ascii="宋体" w:hAnsi="宋体" w:eastAsia="宋体" w:cs="宋体"/>
                <w:color w:val="2F5597" w:themeColor="accent1" w:themeShade="BF"/>
                <w:kern w:val="2"/>
                <w:sz w:val="24"/>
                <w:szCs w:val="24"/>
                <w:lang w:val="en-US" w:eastAsia="zh-CN" w:bidi="ar-SA"/>
              </w:rPr>
              <w:t>00~3</w:t>
            </w:r>
            <w:r>
              <w:rPr>
                <w:rFonts w:hint="eastAsia" w:ascii="宋体" w:hAnsi="宋体" w:cs="宋体"/>
                <w:color w:val="2F5597" w:themeColor="accent1" w:themeShade="BF"/>
                <w:kern w:val="2"/>
                <w:sz w:val="24"/>
                <w:szCs w:val="24"/>
                <w:lang w:val="en-US" w:eastAsia="zh-CN" w:bidi="ar-SA"/>
              </w:rPr>
              <w:t>0</w:t>
            </w:r>
            <w:r>
              <w:rPr>
                <w:rFonts w:hint="eastAsia" w:ascii="宋体" w:hAnsi="宋体" w:eastAsia="宋体" w:cs="宋体"/>
                <w:color w:val="2F5597" w:themeColor="accent1" w:themeShade="BF"/>
                <w:kern w:val="2"/>
                <w:sz w:val="24"/>
                <w:szCs w:val="24"/>
                <w:lang w:val="en-US" w:eastAsia="zh-CN" w:bidi="ar-SA"/>
              </w:rPr>
              <w:t>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调速方式</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档位调节</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处理容量ml</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2~10000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套装标配</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主机+刀头</w:t>
            </w:r>
            <w:r>
              <w:rPr>
                <w:rFonts w:hint="eastAsia" w:ascii="宋体" w:hAnsi="宋体" w:cs="宋体"/>
                <w:color w:val="2F5597" w:themeColor="accent1" w:themeShade="BF"/>
                <w:kern w:val="2"/>
                <w:sz w:val="24"/>
                <w:szCs w:val="24"/>
                <w:lang w:val="en-US" w:eastAsia="zh-CN" w:bidi="ar-SA"/>
              </w:rPr>
              <w:t>+平板支架</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主机仪器尺寸mm</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410*φ90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主机包装尺寸mm</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470*3</w:t>
            </w:r>
            <w:r>
              <w:rPr>
                <w:rFonts w:hint="eastAsia" w:ascii="宋体" w:hAnsi="宋体" w:cs="宋体"/>
                <w:color w:val="2F5597" w:themeColor="accent1" w:themeShade="BF"/>
                <w:kern w:val="2"/>
                <w:sz w:val="24"/>
                <w:szCs w:val="24"/>
                <w:lang w:val="en-US" w:eastAsia="zh-CN" w:bidi="ar-SA"/>
              </w:rPr>
              <w:t>4</w:t>
            </w:r>
            <w:r>
              <w:rPr>
                <w:rFonts w:hint="eastAsia" w:ascii="宋体" w:hAnsi="宋体" w:eastAsia="宋体" w:cs="宋体"/>
                <w:color w:val="2F5597" w:themeColor="accent1" w:themeShade="BF"/>
                <w:kern w:val="2"/>
                <w:sz w:val="24"/>
                <w:szCs w:val="24"/>
                <w:lang w:val="en-US" w:eastAsia="zh-CN" w:bidi="ar-SA"/>
              </w:rPr>
              <w:t>0*20</w:t>
            </w:r>
            <w:r>
              <w:rPr>
                <w:rFonts w:hint="eastAsia" w:ascii="宋体" w:hAnsi="宋体" w:cs="宋体"/>
                <w:color w:val="2F5597" w:themeColor="accent1" w:themeShade="BF"/>
                <w:kern w:val="2"/>
                <w:sz w:val="24"/>
                <w:szCs w:val="24"/>
                <w:lang w:val="en-US" w:eastAsia="zh-CN" w:bidi="ar-SA"/>
              </w:rPr>
              <w:t>5</w:t>
            </w:r>
            <w:bookmarkStart w:id="0" w:name="_GoBack"/>
            <w:bookmarkEnd w:id="0"/>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主机净重kg</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2.6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主机毛重kg</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3</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套装净重kg</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7</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套装</w:t>
            </w:r>
            <w:r>
              <w:rPr>
                <w:rFonts w:hint="eastAsia" w:ascii="宋体" w:hAnsi="宋体" w:cs="宋体"/>
                <w:color w:val="2F5597" w:themeColor="accent1" w:themeShade="BF"/>
                <w:kern w:val="2"/>
                <w:sz w:val="24"/>
                <w:szCs w:val="24"/>
                <w:lang w:val="en-US" w:eastAsia="zh-CN" w:bidi="ar-SA"/>
              </w:rPr>
              <w:t>毛</w:t>
            </w:r>
            <w:r>
              <w:rPr>
                <w:rFonts w:hint="eastAsia" w:ascii="宋体" w:hAnsi="宋体" w:eastAsia="宋体" w:cs="宋体"/>
                <w:color w:val="2F5597" w:themeColor="accent1" w:themeShade="BF"/>
                <w:kern w:val="2"/>
                <w:sz w:val="24"/>
                <w:szCs w:val="24"/>
                <w:lang w:val="en-US" w:eastAsia="zh-CN" w:bidi="ar-SA"/>
              </w:rPr>
              <w:t>重kg</w:t>
            </w:r>
          </w:p>
        </w:tc>
        <w:tc>
          <w:tcPr>
            <w:tcW w:w="4261" w:type="dxa"/>
            <w:tcBorders>
              <w:tl2br w:val="nil"/>
              <w:tr2bl w:val="nil"/>
            </w:tcBorders>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center"/>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8</w:t>
            </w:r>
          </w:p>
        </w:tc>
      </w:tr>
    </w:tbl>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sectPr>
      <w:headerReference r:id="rId3" w:type="default"/>
      <w:footerReference r:id="rId4" w:type="default"/>
      <w:pgSz w:w="11906" w:h="16838"/>
      <w:pgMar w:top="1440" w:right="1800" w:bottom="1440" w:left="1800" w:header="850" w:footer="964"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Hiragino Sans GB">
    <w:altName w:val="魂心"/>
    <w:panose1 w:val="00000000000000000000"/>
    <w:charset w:val="00"/>
    <w:family w:val="auto"/>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 w:name="Wingdings">
    <w:panose1 w:val="05000000000000000000"/>
    <w:charset w:val="00"/>
    <w:family w:val="auto"/>
    <w:pitch w:val="default"/>
    <w:sig w:usb0="00000000" w:usb1="00000000" w:usb2="00000000" w:usb3="00000000" w:csb0="80000000" w:csb1="00000000"/>
  </w:font>
  <w:font w:name="书体坊安景臣钢笔行书">
    <w:panose1 w:val="0201060103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思源黑体 CN Heavy">
    <w:panose1 w:val="020B0A00000000000000"/>
    <w:charset w:val="86"/>
    <w:family w:val="auto"/>
    <w:pitch w:val="default"/>
    <w:sig w:usb0="20000003" w:usb1="2ADF3C10" w:usb2="00000016" w:usb3="00000000" w:csb0="60060107" w:csb1="00000000"/>
  </w:font>
  <w:font w:name="庞中华简体 V2007">
    <w:panose1 w:val="02000600000000000000"/>
    <w:charset w:val="86"/>
    <w:family w:val="auto"/>
    <w:pitch w:val="default"/>
    <w:sig w:usb0="FFFFFFFF" w:usb1="E9FFFFFF" w:usb2="0000003F" w:usb3="00000000" w:csb0="603F00FF" w:csb1="FFFF0000"/>
  </w:font>
  <w:font w:name="微软简标宋">
    <w:panose1 w:val="00000000000000000000"/>
    <w:charset w:val="00"/>
    <w:family w:val="auto"/>
    <w:pitch w:val="default"/>
    <w:sig w:usb0="00000000" w:usb1="00000000" w:usb2="00000000" w:usb3="00000000" w:csb0="00000000" w:csb1="00000000"/>
  </w:font>
  <w:font w:name="微软简楷体">
    <w:panose1 w:val="00000000000000000000"/>
    <w:charset w:val="00"/>
    <w:family w:val="auto"/>
    <w:pitch w:val="default"/>
    <w:sig w:usb0="00000000" w:usb1="00000000" w:usb2="00000000" w:usb3="00000000" w:csb0="00000000" w:csb1="00000000"/>
  </w:font>
  <w:font w:name="张海山锐线体简">
    <w:panose1 w:val="02000000000000000000"/>
    <w:charset w:val="86"/>
    <w:family w:val="auto"/>
    <w:pitch w:val="default"/>
    <w:sig w:usb0="00000001" w:usb1="0800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微软繁超黑">
    <w:panose1 w:val="00000000000000000000"/>
    <w:charset w:val="00"/>
    <w:family w:val="auto"/>
    <w:pitch w:val="default"/>
    <w:sig w:usb0="00000000" w:usb1="00000000" w:usb2="00000000" w:usb3="00000000" w:csb0="00000000" w:csb1="00000000"/>
  </w:font>
  <w:font w:name="思源黑体 CN Regular">
    <w:panose1 w:val="020B0500000000000000"/>
    <w:charset w:val="86"/>
    <w:family w:val="auto"/>
    <w:pitch w:val="default"/>
    <w:sig w:usb0="20000003" w:usb1="2ADF3C10" w:usb2="00000016" w:usb3="00000000" w:csb0="60060107" w:csb1="00000000"/>
  </w:font>
  <w:font w:name="思源黑体 CN Normal">
    <w:panose1 w:val="020B0400000000000000"/>
    <w:charset w:val="86"/>
    <w:family w:val="auto"/>
    <w:pitch w:val="default"/>
    <w:sig w:usb0="20000003" w:usb1="2ADF3C10" w:usb2="00000016" w:usb3="00000000" w:csb0="60060107" w:csb1="00000000"/>
  </w:font>
  <w:font w:name="思源黑体 CN Medium">
    <w:panose1 w:val="020B0600000000000000"/>
    <w:charset w:val="86"/>
    <w:family w:val="auto"/>
    <w:pitch w:val="default"/>
    <w:sig w:usb0="20000003" w:usb1="2ADF3C10" w:usb2="00000016" w:usb3="00000000" w:csb0="60060107" w:csb1="00000000"/>
  </w:font>
  <w:font w:name="SourceHanSansCN-Light">
    <w:altName w:val="宋体"/>
    <w:panose1 w:val="00000000000000000000"/>
    <w:charset w:val="86"/>
    <w:family w:val="auto"/>
    <w:pitch w:val="default"/>
    <w:sig w:usb0="00000000" w:usb1="00000000" w:usb2="00000000" w:usb3="00000000" w:csb0="00040000" w:csb1="00000000"/>
  </w:font>
  <w:font w:name="SourceHanSansCN-Light">
    <w:altName w:val="魂心"/>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宋体" w:hAnsi="宋体" w:eastAsia="宋体" w:cs="宋体"/>
        <w:color w:val="181717" w:themeColor="background2" w:themeShade="1A"/>
        <w:sz w:val="18"/>
        <w:szCs w:val="18"/>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rPr>
        <w:rFonts w:ascii="微软雅黑" w:hAnsi="微软雅黑" w:eastAsia="微软雅黑" w:cs="微软雅黑"/>
        <w:i w:val="0"/>
        <w:caps w:val="0"/>
        <w:color w:val="959FE7"/>
        <w:spacing w:val="0"/>
        <w:sz w:val="18"/>
        <w:szCs w:val="18"/>
        <w:lang w:val="en-US"/>
      </w:rPr>
    </w:pPr>
  </w:p>
  <w:p>
    <w:pPr>
      <w:pStyle w:val="8"/>
      <w:ind w:firstLine="960" w:firstLineChars="400"/>
      <w:rPr>
        <w:rFonts w:hint="eastAsia" w:eastAsia="宋体"/>
        <w:sz w:val="24"/>
        <w:szCs w:val="24"/>
        <w:lang w:val="en-US" w:eastAsia="zh-CN"/>
        <w14:textOutline w14:w="12700" w14:cmpd="sng">
          <w14:solidFill>
            <w14:schemeClr w14:val="accent1">
              <w14:alpha w14:val="0"/>
            </w14:schemeClr>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pBdr>
        <w:bottom w:val="none" w:color="auto" w:sz="0" w:space="0"/>
      </w:pBdr>
      <w:kinsoku/>
      <w:wordWrap/>
      <w:overflowPunct/>
      <w:topLinePunct w:val="0"/>
      <w:autoSpaceDE/>
      <w:autoSpaceDN/>
      <w:bidi w:val="0"/>
      <w:adjustRightInd/>
      <w:snapToGrid/>
      <w:spacing w:line="240" w:lineRule="atLeast"/>
      <w:jc w:val="both"/>
      <w:textAlignment w:val="auto"/>
      <w:outlineLvl w:val="9"/>
      <w:rPr>
        <w:rFonts w:hint="eastAsia" w:eastAsia="宋体"/>
        <w:b/>
        <w:bCs/>
        <w:color w:val="203864" w:themeColor="accent1" w:themeShade="80"/>
        <w:sz w:val="32"/>
        <w:szCs w:val="32"/>
        <w:u w:val="none"/>
        <w:lang w:eastAsia="zh-CN"/>
      </w:rPr>
    </w:pPr>
  </w:p>
  <w:p>
    <w:pPr>
      <w:pStyle w:val="9"/>
      <w:pBdr>
        <w:bottom w:val="none" w:color="auto" w:sz="0" w:space="1"/>
      </w:pBdr>
      <w:tabs>
        <w:tab w:val="center" w:pos="4153"/>
        <w:tab w:val="right" w:pos="8306"/>
      </w:tabs>
      <w:jc w:val="center"/>
      <w:rPr>
        <w:rFonts w:hint="eastAsia"/>
        <w:b/>
        <w:color w:val="203864" w:themeColor="accent1" w:themeShade="80"/>
        <w:sz w:val="30"/>
        <w:szCs w:val="30"/>
        <w:u w:val="none"/>
        <w:lang w:val="en-US" w:eastAsia="zh-CN"/>
      </w:rPr>
    </w:pPr>
    <w:r>
      <w:rPr>
        <w:rFonts w:hint="eastAsia"/>
        <w:b/>
        <w:color w:val="203864" w:themeColor="accent1" w:themeShade="80"/>
        <w:sz w:val="30"/>
        <w:szCs w:val="30"/>
        <w:u w:val="none"/>
        <w:lang w:val="en-US" w:eastAsia="zh-CN"/>
      </w:rPr>
      <w:t xml:space="preserve"> 上海沪析实业有限公司</w:t>
    </w:r>
  </w:p>
  <w:p>
    <w:pPr>
      <w:pStyle w:val="9"/>
      <w:pBdr>
        <w:bottom w:val="none" w:color="auto" w:sz="0" w:space="1"/>
      </w:pBdr>
      <w:tabs>
        <w:tab w:val="center" w:pos="4153"/>
        <w:tab w:val="right" w:pos="8306"/>
      </w:tabs>
      <w:ind w:firstLine="2530" w:firstLineChars="1400"/>
      <w:jc w:val="both"/>
      <w:rPr>
        <w:rFonts w:hint="eastAsia"/>
        <w:b/>
        <w:color w:val="203864" w:themeColor="accent1" w:themeShade="80"/>
        <w:sz w:val="18"/>
        <w:szCs w:val="18"/>
        <w:u w:val="none"/>
      </w:rPr>
    </w:pPr>
    <w:r>
      <w:rPr>
        <w:rFonts w:hint="eastAsia"/>
        <w:b/>
        <w:bCs/>
        <w:color w:val="203864" w:themeColor="accent1" w:themeShade="80"/>
        <w:kern w:val="0"/>
        <w:sz w:val="18"/>
        <w:szCs w:val="18"/>
        <w:u w:val="none"/>
        <w:lang w:val="en-US" w:eastAsia="zh-CN"/>
      </w:rPr>
      <w:t xml:space="preserve">SHANGHAI HUXI INDUSTRIAL </w:t>
    </w:r>
    <w:r>
      <w:rPr>
        <w:b/>
        <w:bCs/>
        <w:color w:val="203864" w:themeColor="accent1" w:themeShade="80"/>
        <w:kern w:val="0"/>
        <w:sz w:val="18"/>
        <w:szCs w:val="18"/>
        <w:u w:val="none"/>
      </w:rPr>
      <w:t>CO.,LTD.</w:t>
    </w: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DB0B2"/>
    <w:multiLevelType w:val="singleLevel"/>
    <w:tmpl w:val="61ADB0B2"/>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2421BD"/>
    <w:rsid w:val="017212D3"/>
    <w:rsid w:val="02AA71DB"/>
    <w:rsid w:val="02D933F4"/>
    <w:rsid w:val="02F87F3E"/>
    <w:rsid w:val="03F258F4"/>
    <w:rsid w:val="04E918A9"/>
    <w:rsid w:val="05084859"/>
    <w:rsid w:val="06760B15"/>
    <w:rsid w:val="0692734F"/>
    <w:rsid w:val="07553E41"/>
    <w:rsid w:val="091F1204"/>
    <w:rsid w:val="0A184A29"/>
    <w:rsid w:val="0A366F57"/>
    <w:rsid w:val="0A965B96"/>
    <w:rsid w:val="0ED9248F"/>
    <w:rsid w:val="10C02CE0"/>
    <w:rsid w:val="10E60B82"/>
    <w:rsid w:val="11380E61"/>
    <w:rsid w:val="11385EB2"/>
    <w:rsid w:val="117D1E52"/>
    <w:rsid w:val="125C4B76"/>
    <w:rsid w:val="126D1135"/>
    <w:rsid w:val="12781504"/>
    <w:rsid w:val="12F323D9"/>
    <w:rsid w:val="13377D20"/>
    <w:rsid w:val="162626F1"/>
    <w:rsid w:val="163338FF"/>
    <w:rsid w:val="167836D1"/>
    <w:rsid w:val="16855545"/>
    <w:rsid w:val="16A71820"/>
    <w:rsid w:val="17724D40"/>
    <w:rsid w:val="18711AC3"/>
    <w:rsid w:val="1886336C"/>
    <w:rsid w:val="1976192B"/>
    <w:rsid w:val="1A4C7833"/>
    <w:rsid w:val="1AB80B3F"/>
    <w:rsid w:val="1B871C86"/>
    <w:rsid w:val="1C4A28F1"/>
    <w:rsid w:val="1C8D4EFF"/>
    <w:rsid w:val="1E486378"/>
    <w:rsid w:val="1F995798"/>
    <w:rsid w:val="20E568F0"/>
    <w:rsid w:val="2159429D"/>
    <w:rsid w:val="216A23E2"/>
    <w:rsid w:val="22E601DB"/>
    <w:rsid w:val="23243285"/>
    <w:rsid w:val="241D3C4F"/>
    <w:rsid w:val="246A0583"/>
    <w:rsid w:val="24AE6CFC"/>
    <w:rsid w:val="295A600F"/>
    <w:rsid w:val="2A602115"/>
    <w:rsid w:val="2A847618"/>
    <w:rsid w:val="2AC31D90"/>
    <w:rsid w:val="2B73218C"/>
    <w:rsid w:val="2BE36FED"/>
    <w:rsid w:val="2C2B4AD0"/>
    <w:rsid w:val="2C936415"/>
    <w:rsid w:val="2CBC35B2"/>
    <w:rsid w:val="2CC92208"/>
    <w:rsid w:val="2D270418"/>
    <w:rsid w:val="2D9E504D"/>
    <w:rsid w:val="2DBB4423"/>
    <w:rsid w:val="2E5E5B1C"/>
    <w:rsid w:val="2F025C5B"/>
    <w:rsid w:val="30417583"/>
    <w:rsid w:val="30667F5E"/>
    <w:rsid w:val="32494755"/>
    <w:rsid w:val="33897775"/>
    <w:rsid w:val="34121BAC"/>
    <w:rsid w:val="348346E6"/>
    <w:rsid w:val="348E7F12"/>
    <w:rsid w:val="34CD4BDE"/>
    <w:rsid w:val="353414B2"/>
    <w:rsid w:val="35B92EB0"/>
    <w:rsid w:val="35EE6B23"/>
    <w:rsid w:val="36585CBC"/>
    <w:rsid w:val="36E10A24"/>
    <w:rsid w:val="391451F8"/>
    <w:rsid w:val="3A045A6B"/>
    <w:rsid w:val="3A542ACC"/>
    <w:rsid w:val="3ABF1760"/>
    <w:rsid w:val="3B3068C5"/>
    <w:rsid w:val="3C5E63A4"/>
    <w:rsid w:val="3DA6127B"/>
    <w:rsid w:val="3DEB6E30"/>
    <w:rsid w:val="3E2B5E06"/>
    <w:rsid w:val="3ECF5047"/>
    <w:rsid w:val="40764144"/>
    <w:rsid w:val="410B44C7"/>
    <w:rsid w:val="43EA5F2F"/>
    <w:rsid w:val="442711AA"/>
    <w:rsid w:val="498B526A"/>
    <w:rsid w:val="4A527F2C"/>
    <w:rsid w:val="4AA4627F"/>
    <w:rsid w:val="4ADC76DB"/>
    <w:rsid w:val="4CA81950"/>
    <w:rsid w:val="4D4E77F2"/>
    <w:rsid w:val="4E931B10"/>
    <w:rsid w:val="4F2E4FBF"/>
    <w:rsid w:val="4F74499F"/>
    <w:rsid w:val="4FD73045"/>
    <w:rsid w:val="51C771E3"/>
    <w:rsid w:val="51EA3AAF"/>
    <w:rsid w:val="51F9487C"/>
    <w:rsid w:val="52EE746C"/>
    <w:rsid w:val="544B4ED4"/>
    <w:rsid w:val="5452446D"/>
    <w:rsid w:val="563C7D3B"/>
    <w:rsid w:val="567A4548"/>
    <w:rsid w:val="56C65980"/>
    <w:rsid w:val="576F688D"/>
    <w:rsid w:val="5826783E"/>
    <w:rsid w:val="58926505"/>
    <w:rsid w:val="58C6092D"/>
    <w:rsid w:val="58F34817"/>
    <w:rsid w:val="591C6583"/>
    <w:rsid w:val="594D1214"/>
    <w:rsid w:val="59AB3574"/>
    <w:rsid w:val="5BDA755D"/>
    <w:rsid w:val="5DDC6E97"/>
    <w:rsid w:val="5F750F6A"/>
    <w:rsid w:val="602E2AE7"/>
    <w:rsid w:val="607225C9"/>
    <w:rsid w:val="608B6872"/>
    <w:rsid w:val="60D37870"/>
    <w:rsid w:val="61FA2450"/>
    <w:rsid w:val="624F31B6"/>
    <w:rsid w:val="626F460D"/>
    <w:rsid w:val="62737F03"/>
    <w:rsid w:val="62BD7680"/>
    <w:rsid w:val="63B80222"/>
    <w:rsid w:val="648912AC"/>
    <w:rsid w:val="64BB3B0A"/>
    <w:rsid w:val="65173864"/>
    <w:rsid w:val="67074C35"/>
    <w:rsid w:val="67B86FD5"/>
    <w:rsid w:val="68CC736B"/>
    <w:rsid w:val="69A05A18"/>
    <w:rsid w:val="69E47052"/>
    <w:rsid w:val="6AB4227F"/>
    <w:rsid w:val="6B3B6611"/>
    <w:rsid w:val="6B5251F4"/>
    <w:rsid w:val="6B6C7258"/>
    <w:rsid w:val="6BA7011A"/>
    <w:rsid w:val="6DFB560B"/>
    <w:rsid w:val="6E4500B4"/>
    <w:rsid w:val="6E522A6F"/>
    <w:rsid w:val="6F17421F"/>
    <w:rsid w:val="6F754377"/>
    <w:rsid w:val="6F7B3153"/>
    <w:rsid w:val="6F975B11"/>
    <w:rsid w:val="71D37FF6"/>
    <w:rsid w:val="71E561F0"/>
    <w:rsid w:val="73417565"/>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C3209-937D-4768-B014-3599857623AB}">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Words>
  <Characters>870</Characters>
  <Lines>7</Lines>
  <Paragraphs>2</Paragraphs>
  <ScaleCrop>false</ScaleCrop>
  <LinksUpToDate>false</LinksUpToDate>
  <CharactersWithSpaces>1020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张慧慧</cp:lastModifiedBy>
  <dcterms:modified xsi:type="dcterms:W3CDTF">2022-03-02T00:54:02Z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