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tabs>
          <w:tab w:val="left" w:pos="7161"/>
        </w:tabs>
        <w:ind w:leftChars="0"/>
        <w:jc w:val="center"/>
        <w:rPr>
          <w:sz w:val="30"/>
        </w:rPr>
      </w:pPr>
      <w:r>
        <w:rPr>
          <w:rFonts w:hint="eastAsia" w:eastAsia="宋体"/>
          <w:sz w:val="30"/>
          <w:lang w:eastAsia="zh-CN"/>
        </w:rPr>
        <w:drawing>
          <wp:inline distT="0" distB="0" distL="114300" distR="114300">
            <wp:extent cx="3568065" cy="3253740"/>
            <wp:effectExtent l="0" t="0" r="0" b="0"/>
            <wp:docPr id="2" name="图片 2" descr="82211441a154f46fad2094d442ce0f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82211441a154f46fad2094d442ce0f3"/>
                    <pic:cNvPicPr>
                      <a:picLocks noChangeAspect="1"/>
                    </pic:cNvPicPr>
                  </pic:nvPicPr>
                  <pic:blipFill>
                    <a:blip r:embed="rId6"/>
                    <a:srcRect t="4805" b="4004"/>
                    <a:stretch>
                      <a:fillRect/>
                    </a:stretch>
                  </pic:blipFill>
                  <pic:spPr>
                    <a:xfrm>
                      <a:off x="0" y="0"/>
                      <a:ext cx="3568065" cy="3253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tabs>
          <w:tab w:val="left" w:pos="7161"/>
        </w:tabs>
        <w:ind w:leftChars="0"/>
        <w:jc w:val="both"/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-39370</wp:posOffset>
                </wp:positionH>
                <wp:positionV relativeFrom="paragraph">
                  <wp:posOffset>1000125</wp:posOffset>
                </wp:positionV>
                <wp:extent cx="5272405" cy="3810"/>
                <wp:effectExtent l="0" t="0" r="0" b="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240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3.1pt;margin-top:78.75pt;height:0.3pt;width:415.15pt;z-index:-251638784;mso-width-relative:page;mso-height-relative:page;" filled="f" stroked="t" coordsize="21600,21600" o:gfxdata="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Jf1ZWDYAAAACgEAAA8AAAAAAAAAAQAgAAAA&#10;IgAAAGRycy9kb3ducmV2LnhtbFBLAQIUABQAAAAIAIdO4kA3IArY0gEAAGcDAAAOAAAAAAAAAAEA&#10;IAAAACcBAABkcnMvZTJvRG9jLnhtbFBLBQYAAAAABgAGAFkBAABrBQAAAAA=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133350</wp:posOffset>
                </wp:positionV>
                <wp:extent cx="1828800" cy="1828800"/>
                <wp:effectExtent l="0" t="0" r="0" b="0"/>
                <wp:wrapTopAndBottom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161"/>
                              </w:tabs>
                              <w:ind w:leftChars="0"/>
                              <w:jc w:val="both"/>
                              <w:rPr>
                                <w:rFonts w:hint="eastAsia" w:ascii="宋体" w:hAnsi="宋体" w:eastAsia="宋体" w:cs="Times New Roman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 w:ascii="宋体" w:hAnsi="宋体" w:cs="Times New Roman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props3d w14:extrusionH="0" w14:contourW="0" w14:prstMaterial="clear"/>
                              </w:rPr>
                              <w:t>RWD100顶置电动搅拌器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5pt;margin-top:10.5pt;height:144pt;width:144pt;mso-wrap-distance-bottom:0pt;mso-wrap-distance-top:0pt;mso-wrap-style:none;z-index:251679744;mso-width-relative:page;mso-height-relative:page;" filled="f" stroked="f" coordsize="21600,21600" o:gfxdata="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aIXaO9gAAAAKAQAA&#10;DwAAAAAAAAABACAAAAAiAAAAZHJzL2Rvd25yZXYueG1sUEsBAhQAFAAAAAgAh07iQC2BxHQZAgAA&#10;FwQAAA4AAAAAAAAAAQAgAAAAJwEAAGRycy9lMm9Eb2MueG1sUEsFBgAAAAAGAAYAWQEAALIFAAAA&#10;AA=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tabs>
                          <w:tab w:val="left" w:pos="7161"/>
                        </w:tabs>
                        <w:ind w:leftChars="0"/>
                        <w:jc w:val="both"/>
                        <w:rPr>
                          <w:rFonts w:hint="eastAsia" w:ascii="宋体" w:hAnsi="宋体" w:eastAsia="宋体" w:cs="Times New Roman"/>
                          <w:b/>
                          <w:color w:val="2F5597" w:themeColor="accent1" w:themeShade="BF"/>
                          <w:sz w:val="24"/>
                          <w:szCs w:val="24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 w:ascii="宋体" w:hAnsi="宋体" w:cs="Times New Roman"/>
                          <w:b/>
                          <w:color w:val="2F5597" w:themeColor="accent1" w:themeShade="BF"/>
                          <w:sz w:val="24"/>
                          <w:szCs w:val="24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props3d w14:extrusionH="0" w14:contourW="0" w14:prstMaterial="clear"/>
                        </w:rPr>
                        <w:t>RWD100顶置电动搅拌器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hint="eastAsia" w:ascii="宋体" w:hAnsi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1、</w:t>
      </w:r>
      <w:r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产品</w:t>
      </w:r>
      <w:r>
        <w:rPr>
          <w:rFonts w:hint="eastAsia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应用</w:t>
      </w:r>
    </w:p>
    <w:p>
      <w:pPr>
        <w:spacing w:beforeLines="0" w:afterLines="0" w:line="360" w:lineRule="auto"/>
        <w:ind w:firstLine="480" w:firstLineChars="200"/>
        <w:jc w:val="left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LCD</w:t>
      </w: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顶置式搅拌器采用自锁式夹头，自主研发方形升降固定夹。大液晶屏显示，转速和时间可调，用于固液、液液或中高粘度样品混合；主要应用于科研、医药、化工、石化、化妆品、食品、生物等领域。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Chars="0"/>
        <w:textAlignment w:val="auto"/>
        <w:outlineLvl w:val="9"/>
        <w:rPr>
          <w:rFonts w:hint="eastAsia" w:ascii="宋体" w:hAnsi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Chars="0"/>
        <w:textAlignment w:val="auto"/>
        <w:outlineLvl w:val="9"/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375285</wp:posOffset>
                </wp:positionV>
                <wp:extent cx="5291455" cy="3810"/>
                <wp:effectExtent l="0" t="0" r="0" b="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9145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1.6pt;margin-top:29.55pt;height:0.3pt;width:416.65pt;z-index:-251626496;mso-width-relative:page;mso-height-relative:page;" filled="f" stroked="t" coordsize="21600,21600" o:gfxdata="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GVKiStYAAAAIAQAADwAAAAAA&#10;AAABACAAAAAiAAAAZHJzL2Rvd25yZXYueG1sUEsBAhQAFAAAAAgAh07iQHBGzTrcAQAAcQMAAA4A&#10;AAAAAAAAAQAgAAAAJQEAAGRycy9lMm9Eb2MueG1sUEsFBgAAAAAGAAYAWQEAAHMFAAAAAA==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2、</w:t>
      </w:r>
      <w:r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产品特点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0" w:hanging="420" w:firstLineChars="0"/>
        <w:jc w:val="both"/>
        <w:textAlignment w:val="auto"/>
        <w:outlineLvl w:val="9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LCD屏显示，转速和时间可粗调，在工作状态下也可对工作时间进行微调；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0" w:hanging="420" w:firstLineChars="0"/>
        <w:jc w:val="both"/>
        <w:textAlignment w:val="auto"/>
        <w:outlineLvl w:val="9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转速30-2200rpm，可恒定转速，高低速可控；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0" w:hanging="420" w:firstLineChars="0"/>
        <w:jc w:val="both"/>
        <w:textAlignment w:val="auto"/>
        <w:outlineLvl w:val="9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采用直流无刷电机，可长时间安全运行，性能出众；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0" w:hanging="420" w:firstLineChars="0"/>
        <w:jc w:val="both"/>
        <w:textAlignment w:val="auto"/>
        <w:outlineLvl w:val="9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过载和电机保护，出现过载，短路或异常等情况，自动切断电路并报警，保证实验安全；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0" w:hanging="420" w:firstLineChars="0"/>
        <w:jc w:val="both"/>
        <w:textAlignment w:val="auto"/>
        <w:outlineLvl w:val="9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配置搅拌桨穿透孔，用户不用调节仪器的安装高度，只需搅拌杆的安装位置即可；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0" w:hanging="420" w:firstLineChars="0"/>
        <w:jc w:val="both"/>
        <w:textAlignment w:val="auto"/>
        <w:outlineLvl w:val="9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default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扭矩可根据样品的粘度变化自动调整，方便实验操作；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0" w:hanging="420" w:firstLineChars="0"/>
        <w:jc w:val="both"/>
        <w:textAlignment w:val="auto"/>
        <w:outlineLvl w:val="9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多种搅拌桨，支架可选。</w:t>
      </w:r>
    </w:p>
    <w:p>
      <w:pPr>
        <w:pStyle w:val="10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Chars="0" w:right="0" w:rightChars="0"/>
        <w:jc w:val="left"/>
        <w:textAlignment w:val="auto"/>
        <w:outlineLvl w:val="9"/>
        <w:rPr>
          <w:rFonts w:hint="eastAsia" w:ascii="宋体" w:hAnsi="宋体" w:eastAsia="宋体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</w:p>
    <w:p>
      <w:pPr>
        <w:pStyle w:val="10"/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Chars="0" w:right="0" w:rightChars="0"/>
        <w:jc w:val="left"/>
        <w:textAlignment w:val="auto"/>
        <w:outlineLvl w:val="9"/>
        <w:rPr>
          <w:rFonts w:hint="eastAsia" w:ascii="宋体" w:hAnsi="宋体" w:eastAsia="宋体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rFonts w:hint="eastAsia" w:ascii="宋体" w:hAnsi="宋体" w:eastAsia="宋体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技术参数</w:t>
      </w:r>
    </w:p>
    <w:tbl>
      <w:tblPr>
        <w:tblStyle w:val="15"/>
        <w:tblW w:w="8522" w:type="dxa"/>
        <w:tblInd w:w="0" w:type="dxa"/>
        <w:tblBorders>
          <w:top w:val="single" w:color="002060" w:sz="4" w:space="0"/>
          <w:left w:val="single" w:color="002060" w:sz="4" w:space="0"/>
          <w:bottom w:val="single" w:color="002060" w:sz="4" w:space="0"/>
          <w:right w:val="single" w:color="002060" w:sz="4" w:space="0"/>
          <w:insideH w:val="single" w:color="002060" w:sz="4" w:space="0"/>
          <w:insideV w:val="single" w:color="00206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型号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RWD100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适配器输入电压V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100~240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适配器输出电压V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24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频率Hz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50~60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最大搅拌量 L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 xml:space="preserve"> 40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转速范围rpm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30~2200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转速显示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LCD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转速精度rpm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±1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调速方式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粗调+精调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定时范围min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1~9999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时间显示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LCD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最大扭矩N.cm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60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最大粘度mpa.s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50000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输入功率W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120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输出功率W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100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保护等级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IP42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电机保护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显示故障自动停止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过载保护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显示故障自动停止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安全保护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夹头保护套+防滑垫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允许环境温度℃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5~40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允许环境湿度%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80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主机仪器尺寸mm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210*290*800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主机包装尺寸mm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4</w:t>
            </w:r>
            <w:r>
              <w:rPr>
                <w:rFonts w:hint="eastAsia" w:ascii="宋体" w:hAnsi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75*340*200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套装包装尺寸mm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8</w:t>
            </w:r>
            <w:r>
              <w:rPr>
                <w:rFonts w:hint="eastAsia" w:ascii="宋体" w:hAnsi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03*400*140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主机仪器净重kg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4.7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主机包装毛重kg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6.5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套装仪器净重kg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7.5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套装包装毛重kg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12.5</w:t>
            </w:r>
            <w:bookmarkStart w:id="0" w:name="_GoBack"/>
            <w:bookmarkEnd w:id="0"/>
          </w:p>
        </w:tc>
      </w:tr>
    </w:tbl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</w:pP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</w:pPr>
    </w:p>
    <w:p>
      <w:pPr>
        <w:pStyle w:val="10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/>
        <w:jc w:val="left"/>
        <w:textAlignment w:val="auto"/>
        <w:outlineLvl w:val="9"/>
        <w:rPr>
          <w:rFonts w:hint="eastAsia" w:ascii="宋体" w:hAnsi="宋体" w:eastAsia="宋体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</w:p>
    <w:p>
      <w:pPr>
        <w:pStyle w:val="10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/>
        <w:jc w:val="left"/>
        <w:textAlignment w:val="auto"/>
        <w:outlineLvl w:val="9"/>
        <w:rPr>
          <w:rFonts w:hint="eastAsia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rFonts w:hint="eastAsia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4、装箱清单</w:t>
      </w:r>
    </w:p>
    <w:tbl>
      <w:tblPr>
        <w:tblStyle w:val="15"/>
        <w:tblpPr w:leftFromText="180" w:rightFromText="180" w:vertAnchor="text" w:horzAnchor="page" w:tblpX="1920" w:tblpY="277"/>
        <w:tblOverlap w:val="never"/>
        <w:tblW w:w="7627" w:type="dxa"/>
        <w:tblInd w:w="0" w:type="dxa"/>
        <w:tblBorders>
          <w:top w:val="single" w:color="002060" w:sz="4" w:space="0"/>
          <w:left w:val="single" w:color="002060" w:sz="4" w:space="0"/>
          <w:bottom w:val="single" w:color="002060" w:sz="4" w:space="0"/>
          <w:right w:val="single" w:color="002060" w:sz="4" w:space="0"/>
          <w:insideH w:val="single" w:color="002060" w:sz="4" w:space="0"/>
          <w:insideV w:val="single" w:color="00206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19"/>
        <w:gridCol w:w="2293"/>
        <w:gridCol w:w="2415"/>
      </w:tblGrid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</w:trPr>
        <w:tc>
          <w:tcPr>
            <w:tcW w:w="291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名称</w:t>
            </w:r>
          </w:p>
        </w:tc>
        <w:tc>
          <w:tcPr>
            <w:tcW w:w="229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数量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单位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</w:trPr>
        <w:tc>
          <w:tcPr>
            <w:tcW w:w="291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主机</w:t>
            </w:r>
          </w:p>
        </w:tc>
        <w:tc>
          <w:tcPr>
            <w:tcW w:w="229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台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91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电源</w:t>
            </w:r>
          </w:p>
        </w:tc>
        <w:tc>
          <w:tcPr>
            <w:tcW w:w="229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根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91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通用平板支架</w:t>
            </w:r>
          </w:p>
        </w:tc>
        <w:tc>
          <w:tcPr>
            <w:tcW w:w="229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1套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91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不锈钢四叶式搅拌桨</w:t>
            </w:r>
          </w:p>
        </w:tc>
        <w:tc>
          <w:tcPr>
            <w:tcW w:w="229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根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91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合格证（保修卡）</w:t>
            </w:r>
          </w:p>
        </w:tc>
        <w:tc>
          <w:tcPr>
            <w:tcW w:w="229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1份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91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使用说明书</w:t>
            </w:r>
          </w:p>
        </w:tc>
        <w:tc>
          <w:tcPr>
            <w:tcW w:w="229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1份</w:t>
            </w:r>
          </w:p>
        </w:tc>
      </w:tr>
    </w:tbl>
    <w:p>
      <w:pPr>
        <w:pStyle w:val="10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/>
        <w:jc w:val="left"/>
        <w:textAlignment w:val="auto"/>
        <w:outlineLvl w:val="9"/>
        <w:rPr>
          <w:rFonts w:hint="eastAsia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</w:p>
    <w:p>
      <w:pPr>
        <w:pStyle w:val="10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/>
        <w:jc w:val="left"/>
        <w:textAlignment w:val="auto"/>
        <w:outlineLvl w:val="9"/>
        <w:rPr>
          <w:rFonts w:hint="eastAsia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</w:p>
    <w:p>
      <w:pPr>
        <w:pStyle w:val="10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/>
        <w:jc w:val="left"/>
        <w:textAlignment w:val="auto"/>
        <w:outlineLvl w:val="9"/>
        <w:rPr>
          <w:rFonts w:hint="eastAsia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</w:p>
    <w:p>
      <w:pPr>
        <w:pStyle w:val="10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/>
        <w:jc w:val="left"/>
        <w:textAlignment w:val="auto"/>
        <w:outlineLvl w:val="9"/>
        <w:rPr>
          <w:rFonts w:hint="eastAsia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</w:p>
    <w:p>
      <w:pPr>
        <w:pStyle w:val="10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/>
        <w:jc w:val="left"/>
        <w:textAlignment w:val="auto"/>
        <w:outlineLvl w:val="9"/>
        <w:rPr>
          <w:rFonts w:hint="eastAsia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</w:p>
    <w:p>
      <w:pPr>
        <w:pStyle w:val="10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/>
        <w:jc w:val="both"/>
        <w:textAlignment w:val="auto"/>
        <w:outlineLvl w:val="9"/>
        <w:rPr>
          <w:rFonts w:hint="eastAsia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0" w:footer="964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A0000287" w:usb1="28CF3C52" w:usb2="00000016" w:usb3="00000000" w:csb0="0004001F" w:csb1="00000000"/>
  </w:font>
  <w:font w:name="Comic Sans MS">
    <w:panose1 w:val="030F0702030302020204"/>
    <w:charset w:val="00"/>
    <w:family w:val="auto"/>
    <w:pitch w:val="default"/>
    <w:sig w:usb0="00000287" w:usb1="40000013" w:usb2="00000000" w:usb3="00000000" w:csb0="2000009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keepNext w:val="0"/>
      <w:keepLines w:val="0"/>
      <w:widowControl/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hd w:val="clear" w:fill="FFFFFF"/>
      <w:spacing w:before="120" w:beforeAutospacing="0" w:after="120" w:afterAutospacing="0"/>
      <w:ind w:left="0" w:right="0" w:firstLine="0"/>
      <w:jc w:val="both"/>
      <w:rPr>
        <w:rFonts w:hint="eastAsia" w:ascii="宋体" w:hAnsi="宋体" w:eastAsia="宋体" w:cs="宋体"/>
        <w:color w:val="181717" w:themeColor="background2" w:themeShade="1A"/>
        <w:sz w:val="18"/>
        <w:szCs w:val="18"/>
        <w:lang w:val="en-US" w:eastAsia="zh-CN"/>
      </w:rPr>
    </w:pPr>
  </w:p>
  <w:p>
    <w:pPr>
      <w:pStyle w:val="5"/>
      <w:keepNext w:val="0"/>
      <w:keepLines w:val="0"/>
      <w:widowControl/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hd w:val="clear" w:fill="FFFFFF"/>
      <w:spacing w:before="120" w:beforeAutospacing="0" w:after="120" w:afterAutospacing="0"/>
      <w:ind w:left="0" w:right="0" w:firstLine="0"/>
      <w:rPr>
        <w:rFonts w:ascii="微软雅黑" w:hAnsi="微软雅黑" w:eastAsia="微软雅黑" w:cs="微软雅黑"/>
        <w:i w:val="0"/>
        <w:caps w:val="0"/>
        <w:color w:val="959FE7"/>
        <w:spacing w:val="0"/>
        <w:sz w:val="18"/>
        <w:szCs w:val="18"/>
        <w:lang w:val="en-US"/>
      </w:rPr>
    </w:pPr>
  </w:p>
  <w:p>
    <w:pPr>
      <w:pStyle w:val="8"/>
      <w:ind w:firstLine="960" w:firstLineChars="400"/>
      <w:rPr>
        <w:rFonts w:hint="eastAsia" w:eastAsia="宋体"/>
        <w:sz w:val="24"/>
        <w:szCs w:val="24"/>
        <w:lang w:val="en-US" w:eastAsia="zh-CN"/>
        <w14:textOutline w14:w="12700" w14:cmpd="sng">
          <w14:solidFill>
            <w14:schemeClr w14:val="accent1">
              <w14:alpha w14:val="0"/>
            </w14:schemeClr>
          </w14:solidFill>
          <w14:prstDash w14:val="solid"/>
          <w14:round/>
        </w14:textOutline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keepNext w:val="0"/>
      <w:keepLines w:val="0"/>
      <w:pageBreakBefore w:val="0"/>
      <w:widowControl/>
      <w:pBdr>
        <w:bottom w:val="none" w:color="auto" w:sz="0" w:space="0"/>
      </w:pBdr>
      <w:kinsoku/>
      <w:wordWrap/>
      <w:overflowPunct/>
      <w:topLinePunct w:val="0"/>
      <w:autoSpaceDE/>
      <w:autoSpaceDN/>
      <w:bidi w:val="0"/>
      <w:adjustRightInd/>
      <w:snapToGrid/>
      <w:spacing w:line="240" w:lineRule="atLeast"/>
      <w:jc w:val="center"/>
      <w:textAlignment w:val="auto"/>
      <w:outlineLvl w:val="9"/>
      <w:rPr>
        <w:rFonts w:hint="eastAsia"/>
        <w:b/>
        <w:bCs/>
        <w:color w:val="203864" w:themeColor="accent1" w:themeShade="80"/>
        <w:sz w:val="32"/>
        <w:szCs w:val="32"/>
        <w:u w:val="none"/>
      </w:rPr>
    </w:pPr>
  </w:p>
  <w:p>
    <w:pPr>
      <w:pStyle w:val="9"/>
      <w:pBdr>
        <w:bottom w:val="none" w:color="auto" w:sz="0" w:space="1"/>
      </w:pBdr>
      <w:tabs>
        <w:tab w:val="center" w:pos="4153"/>
        <w:tab w:val="right" w:pos="8306"/>
      </w:tabs>
      <w:jc w:val="center"/>
      <w:rPr>
        <w:rFonts w:hint="eastAsia"/>
        <w:b/>
        <w:color w:val="203864" w:themeColor="accent1" w:themeShade="80"/>
        <w:sz w:val="30"/>
        <w:szCs w:val="30"/>
        <w:u w:val="none"/>
        <w:lang w:val="en-US" w:eastAsia="zh-CN"/>
      </w:rPr>
    </w:pPr>
    <w:r>
      <w:rPr>
        <w:rFonts w:hint="eastAsia"/>
        <w:b/>
        <w:color w:val="203864" w:themeColor="accent1" w:themeShade="80"/>
        <w:sz w:val="30"/>
        <w:szCs w:val="30"/>
        <w:u w:val="none"/>
        <w:lang w:val="en-US" w:eastAsia="zh-CN"/>
      </w:rPr>
      <w:t xml:space="preserve"> 上海沪析实业有限公司</w:t>
    </w:r>
  </w:p>
  <w:p>
    <w:pPr>
      <w:pStyle w:val="9"/>
      <w:pBdr>
        <w:bottom w:val="none" w:color="auto" w:sz="0" w:space="1"/>
      </w:pBdr>
      <w:tabs>
        <w:tab w:val="center" w:pos="4153"/>
        <w:tab w:val="right" w:pos="8306"/>
      </w:tabs>
      <w:ind w:firstLine="2530" w:firstLineChars="1400"/>
      <w:jc w:val="both"/>
      <w:rPr>
        <w:rFonts w:hint="eastAsia"/>
        <w:b/>
        <w:color w:val="203864" w:themeColor="accent1" w:themeShade="80"/>
        <w:sz w:val="18"/>
        <w:szCs w:val="18"/>
        <w:u w:val="none"/>
      </w:rPr>
    </w:pPr>
    <w:r>
      <w:rPr>
        <w:rFonts w:hint="eastAsia"/>
        <w:b/>
        <w:bCs/>
        <w:color w:val="203864" w:themeColor="accent1" w:themeShade="80"/>
        <w:kern w:val="0"/>
        <w:sz w:val="18"/>
        <w:szCs w:val="18"/>
        <w:u w:val="none"/>
        <w:lang w:val="en-US" w:eastAsia="zh-CN"/>
      </w:rPr>
      <w:t xml:space="preserve">SHANGHAI HUXI INDUSTRIAL </w:t>
    </w:r>
    <w:r>
      <w:rPr>
        <w:b/>
        <w:bCs/>
        <w:color w:val="203864" w:themeColor="accent1" w:themeShade="80"/>
        <w:kern w:val="0"/>
        <w:sz w:val="18"/>
        <w:szCs w:val="18"/>
        <w:u w:val="none"/>
      </w:rPr>
      <w:t>CO.,LTD.</w:t>
    </w:r>
  </w:p>
  <w:p>
    <w:pPr>
      <w:pBdr>
        <w:bottom w:val="none" w:color="auto" w:sz="0" w:space="0"/>
      </w:pBdr>
      <w:jc w:val="center"/>
      <w:rPr>
        <w:sz w:val="24"/>
        <w:szCs w:val="24"/>
      </w:rPr>
    </w:pPr>
  </w:p>
  <w:p>
    <w:pPr>
      <w:pBdr>
        <w:bottom w:val="dotDash" w:color="003366" w:sz="4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BA1D2"/>
    <w:multiLevelType w:val="singleLevel"/>
    <w:tmpl w:val="110BA1D2"/>
    <w:lvl w:ilvl="0" w:tentative="0">
      <w:start w:val="3"/>
      <w:numFmt w:val="decimal"/>
      <w:suff w:val="nothing"/>
      <w:lvlText w:val="%1、"/>
      <w:lvlJc w:val="left"/>
    </w:lvl>
  </w:abstractNum>
  <w:abstractNum w:abstractNumId="1">
    <w:nsid w:val="611A0D4B"/>
    <w:multiLevelType w:val="singleLevel"/>
    <w:tmpl w:val="611A0D4B"/>
    <w:lvl w:ilvl="0" w:tentative="0">
      <w:start w:val="1"/>
      <w:numFmt w:val="bullet"/>
      <w:lvlText w:val=""/>
      <w:lvlJc w:val="left"/>
      <w:pPr>
        <w:ind w:left="420" w:leftChars="0" w:hanging="420" w:firstLineChars="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0422"/>
    <w:rsid w:val="0002414F"/>
    <w:rsid w:val="00091A92"/>
    <w:rsid w:val="000A30B6"/>
    <w:rsid w:val="000F0EE7"/>
    <w:rsid w:val="001C2F0D"/>
    <w:rsid w:val="0020067A"/>
    <w:rsid w:val="00227827"/>
    <w:rsid w:val="00262F28"/>
    <w:rsid w:val="002B6FFF"/>
    <w:rsid w:val="002C777E"/>
    <w:rsid w:val="002F2DF2"/>
    <w:rsid w:val="002F500E"/>
    <w:rsid w:val="002F74BD"/>
    <w:rsid w:val="00343CBD"/>
    <w:rsid w:val="003775A9"/>
    <w:rsid w:val="003D498D"/>
    <w:rsid w:val="004A2EE0"/>
    <w:rsid w:val="004E7E09"/>
    <w:rsid w:val="00535C95"/>
    <w:rsid w:val="00580C1D"/>
    <w:rsid w:val="00596893"/>
    <w:rsid w:val="005A5BBC"/>
    <w:rsid w:val="0069114D"/>
    <w:rsid w:val="00741072"/>
    <w:rsid w:val="007650E0"/>
    <w:rsid w:val="007A51F4"/>
    <w:rsid w:val="00854961"/>
    <w:rsid w:val="008B2ECB"/>
    <w:rsid w:val="00955DE4"/>
    <w:rsid w:val="0098299C"/>
    <w:rsid w:val="00990FAD"/>
    <w:rsid w:val="009E7CF6"/>
    <w:rsid w:val="00A4672B"/>
    <w:rsid w:val="00A94E0D"/>
    <w:rsid w:val="00AA4A1B"/>
    <w:rsid w:val="00AA5CBF"/>
    <w:rsid w:val="00B61697"/>
    <w:rsid w:val="00B839ED"/>
    <w:rsid w:val="00BD42F1"/>
    <w:rsid w:val="00C47428"/>
    <w:rsid w:val="00C83139"/>
    <w:rsid w:val="00DA0404"/>
    <w:rsid w:val="00DA6A09"/>
    <w:rsid w:val="00E15CAB"/>
    <w:rsid w:val="00E2271A"/>
    <w:rsid w:val="00E54BE6"/>
    <w:rsid w:val="00E610B3"/>
    <w:rsid w:val="00E62DD8"/>
    <w:rsid w:val="00E900EE"/>
    <w:rsid w:val="00EC783E"/>
    <w:rsid w:val="00EF22FA"/>
    <w:rsid w:val="00EF585C"/>
    <w:rsid w:val="00FE197F"/>
    <w:rsid w:val="017212D3"/>
    <w:rsid w:val="02531F47"/>
    <w:rsid w:val="02AA71DB"/>
    <w:rsid w:val="02D933F4"/>
    <w:rsid w:val="02F87F3E"/>
    <w:rsid w:val="03F258F4"/>
    <w:rsid w:val="04443E13"/>
    <w:rsid w:val="04E22A50"/>
    <w:rsid w:val="04E918A9"/>
    <w:rsid w:val="0692734F"/>
    <w:rsid w:val="07553E41"/>
    <w:rsid w:val="091F1204"/>
    <w:rsid w:val="0A184A29"/>
    <w:rsid w:val="0A366F57"/>
    <w:rsid w:val="0A965B96"/>
    <w:rsid w:val="0D4F4988"/>
    <w:rsid w:val="0E617793"/>
    <w:rsid w:val="10C02CE0"/>
    <w:rsid w:val="10E60B82"/>
    <w:rsid w:val="11385EB2"/>
    <w:rsid w:val="117D1E52"/>
    <w:rsid w:val="12F323D9"/>
    <w:rsid w:val="13377D20"/>
    <w:rsid w:val="162626F1"/>
    <w:rsid w:val="163338FF"/>
    <w:rsid w:val="167836D1"/>
    <w:rsid w:val="16855545"/>
    <w:rsid w:val="16A71820"/>
    <w:rsid w:val="16C60517"/>
    <w:rsid w:val="18711AC3"/>
    <w:rsid w:val="1886336C"/>
    <w:rsid w:val="1976192B"/>
    <w:rsid w:val="1A4C7833"/>
    <w:rsid w:val="1AB80B3F"/>
    <w:rsid w:val="1B871C86"/>
    <w:rsid w:val="1BF41EDE"/>
    <w:rsid w:val="1C4A28F1"/>
    <w:rsid w:val="1C8D4EFF"/>
    <w:rsid w:val="1E486378"/>
    <w:rsid w:val="1EB461AC"/>
    <w:rsid w:val="1F995798"/>
    <w:rsid w:val="2159429D"/>
    <w:rsid w:val="216A23E2"/>
    <w:rsid w:val="22E601DB"/>
    <w:rsid w:val="23243285"/>
    <w:rsid w:val="241D3C4F"/>
    <w:rsid w:val="246A0583"/>
    <w:rsid w:val="24AE6CFC"/>
    <w:rsid w:val="295A600F"/>
    <w:rsid w:val="2A20659C"/>
    <w:rsid w:val="2A602115"/>
    <w:rsid w:val="2A847618"/>
    <w:rsid w:val="2AC31D90"/>
    <w:rsid w:val="2BE36FED"/>
    <w:rsid w:val="2C2B4AD0"/>
    <w:rsid w:val="2C7A27A6"/>
    <w:rsid w:val="2C936415"/>
    <w:rsid w:val="2CBC35B2"/>
    <w:rsid w:val="2D270418"/>
    <w:rsid w:val="2D9E504D"/>
    <w:rsid w:val="2DBB4423"/>
    <w:rsid w:val="2E5E5B1C"/>
    <w:rsid w:val="2E9106CE"/>
    <w:rsid w:val="30667F5E"/>
    <w:rsid w:val="32494755"/>
    <w:rsid w:val="34121BAC"/>
    <w:rsid w:val="348346E6"/>
    <w:rsid w:val="348E7F12"/>
    <w:rsid w:val="35B92EB0"/>
    <w:rsid w:val="36585CBC"/>
    <w:rsid w:val="36E10A24"/>
    <w:rsid w:val="392A7579"/>
    <w:rsid w:val="3A045A6B"/>
    <w:rsid w:val="3A542ACC"/>
    <w:rsid w:val="3ABF1760"/>
    <w:rsid w:val="3ACB4D16"/>
    <w:rsid w:val="3C5E63A4"/>
    <w:rsid w:val="3C634BEC"/>
    <w:rsid w:val="3DA6127B"/>
    <w:rsid w:val="3DEB6E30"/>
    <w:rsid w:val="3E2B5E06"/>
    <w:rsid w:val="40764144"/>
    <w:rsid w:val="410B44C7"/>
    <w:rsid w:val="43EA5F2F"/>
    <w:rsid w:val="442711AA"/>
    <w:rsid w:val="498B526A"/>
    <w:rsid w:val="4A527F2C"/>
    <w:rsid w:val="4AA4627F"/>
    <w:rsid w:val="4ADC76DB"/>
    <w:rsid w:val="4BD01118"/>
    <w:rsid w:val="4C4D1124"/>
    <w:rsid w:val="4CA81950"/>
    <w:rsid w:val="4D4E77F2"/>
    <w:rsid w:val="4E931B10"/>
    <w:rsid w:val="4FD73045"/>
    <w:rsid w:val="51C771E3"/>
    <w:rsid w:val="51F9487C"/>
    <w:rsid w:val="52EE746C"/>
    <w:rsid w:val="5452446D"/>
    <w:rsid w:val="563C7D3B"/>
    <w:rsid w:val="567A4548"/>
    <w:rsid w:val="576F688D"/>
    <w:rsid w:val="5826783E"/>
    <w:rsid w:val="58926505"/>
    <w:rsid w:val="58C6092D"/>
    <w:rsid w:val="58F34817"/>
    <w:rsid w:val="591C6583"/>
    <w:rsid w:val="594D1214"/>
    <w:rsid w:val="59AB3574"/>
    <w:rsid w:val="5BDA755D"/>
    <w:rsid w:val="5D5F22CB"/>
    <w:rsid w:val="5DDC6E97"/>
    <w:rsid w:val="5DE034A7"/>
    <w:rsid w:val="607225C9"/>
    <w:rsid w:val="608B6872"/>
    <w:rsid w:val="61FA2450"/>
    <w:rsid w:val="624F31B6"/>
    <w:rsid w:val="62647FAE"/>
    <w:rsid w:val="626F460D"/>
    <w:rsid w:val="62737F03"/>
    <w:rsid w:val="62BD7680"/>
    <w:rsid w:val="63B80222"/>
    <w:rsid w:val="64BB3B0A"/>
    <w:rsid w:val="65173864"/>
    <w:rsid w:val="666D13BC"/>
    <w:rsid w:val="67074C35"/>
    <w:rsid w:val="67B86FD5"/>
    <w:rsid w:val="68CC736B"/>
    <w:rsid w:val="69A05A18"/>
    <w:rsid w:val="6AB4227F"/>
    <w:rsid w:val="6B3B6611"/>
    <w:rsid w:val="6B5251F4"/>
    <w:rsid w:val="6B6C7258"/>
    <w:rsid w:val="6BA7011A"/>
    <w:rsid w:val="6DFB560B"/>
    <w:rsid w:val="6F17421F"/>
    <w:rsid w:val="6F7B3153"/>
    <w:rsid w:val="6F975B11"/>
    <w:rsid w:val="711167E7"/>
    <w:rsid w:val="71E561F0"/>
    <w:rsid w:val="73587C07"/>
    <w:rsid w:val="737F1A45"/>
    <w:rsid w:val="73974732"/>
    <w:rsid w:val="74A64C8E"/>
    <w:rsid w:val="75EA64FF"/>
    <w:rsid w:val="76E353C5"/>
    <w:rsid w:val="77C15694"/>
    <w:rsid w:val="78323E75"/>
    <w:rsid w:val="78F84331"/>
    <w:rsid w:val="79FB6B36"/>
    <w:rsid w:val="7A61311F"/>
    <w:rsid w:val="7A664B08"/>
    <w:rsid w:val="7AA2317C"/>
    <w:rsid w:val="7B965710"/>
    <w:rsid w:val="7CAD3559"/>
    <w:rsid w:val="7D4E1ECC"/>
    <w:rsid w:val="7D806002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qFormat="1"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paragraph" w:styleId="5">
    <w:name w:val="heading 4"/>
    <w:basedOn w:val="1"/>
    <w:next w:val="1"/>
    <w:unhideWhenUsed/>
    <w:qFormat/>
    <w:uiPriority w:val="9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unhideWhenUsed/>
    <w:qFormat/>
    <w:uiPriority w:val="9"/>
    <w:pPr>
      <w:keepNext/>
      <w:keepLines/>
      <w:spacing w:before="280" w:beforeLines="0" w:beforeAutospacing="0" w:after="290" w:afterLines="0" w:afterAutospacing="0" w:line="372" w:lineRule="auto"/>
      <w:outlineLvl w:val="4"/>
    </w:pPr>
    <w:rPr>
      <w:b/>
      <w:sz w:val="28"/>
    </w:rPr>
  </w:style>
  <w:style w:type="character" w:default="1" w:styleId="11">
    <w:name w:val="Default Paragraph Font"/>
    <w:unhideWhenUsed/>
    <w:qFormat/>
    <w:uiPriority w:val="1"/>
  </w:style>
  <w:style w:type="table" w:default="1" w:styleId="1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alloon Text"/>
    <w:basedOn w:val="1"/>
    <w:link w:val="19"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2">
    <w:name w:val="Strong"/>
    <w:basedOn w:val="11"/>
    <w:qFormat/>
    <w:uiPriority w:val="22"/>
    <w:rPr>
      <w:b/>
      <w:bCs/>
    </w:rPr>
  </w:style>
  <w:style w:type="character" w:styleId="13">
    <w:name w:val="Hyperlink"/>
    <w:basedOn w:val="11"/>
    <w:unhideWhenUsed/>
    <w:qFormat/>
    <w:uiPriority w:val="99"/>
    <w:rPr>
      <w:color w:val="0000FF"/>
      <w:u w:val="single"/>
    </w:rPr>
  </w:style>
  <w:style w:type="table" w:styleId="15">
    <w:name w:val="Table Grid"/>
    <w:basedOn w:val="14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Light Grid Accent 5"/>
    <w:basedOn w:val="14"/>
    <w:qFormat/>
    <w:uiPriority w:val="62"/>
    <w:tblPr>
      <w:tblBorders>
        <w:top w:val="single" w:color="5B9BD5" w:themeColor="accent5" w:sz="8" w:space="0"/>
        <w:left w:val="single" w:color="5B9BD5" w:themeColor="accent5" w:sz="8" w:space="0"/>
        <w:bottom w:val="single" w:color="5B9BD5" w:themeColor="accent5" w:sz="8" w:space="0"/>
        <w:right w:val="single" w:color="5B9BD5" w:themeColor="accent5" w:sz="8" w:space="0"/>
        <w:insideH w:val="single" w:color="5B9BD5" w:themeColor="accent5" w:sz="8" w:space="0"/>
        <w:insideV w:val="single" w:color="5B9BD5" w:themeColor="accent5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1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double" w:color="5B9BD5" w:themeColor="accent5" w:sz="6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</w:tcPr>
    </w:tblStylePr>
    <w:tblStylePr w:type="band1Vert"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  <w:shd w:val="clear" w:color="auto" w:fill="D6E6F4" w:themeFill="accent5" w:themeFillTint="3F"/>
      </w:tcPr>
    </w:tblStylePr>
    <w:tblStylePr w:type="band1Horz"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  <w:shd w:val="clear" w:color="auto" w:fill="D6E6F4" w:themeFill="accent5" w:themeFillTint="3F"/>
      </w:tcPr>
    </w:tblStylePr>
    <w:tblStylePr w:type="band2Horz"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</w:tcPr>
    </w:tblStylePr>
  </w:style>
  <w:style w:type="character" w:customStyle="1" w:styleId="17">
    <w:name w:val="页脚 Char"/>
    <w:basedOn w:val="11"/>
    <w:link w:val="8"/>
    <w:qFormat/>
    <w:uiPriority w:val="99"/>
    <w:rPr>
      <w:sz w:val="18"/>
      <w:szCs w:val="18"/>
    </w:rPr>
  </w:style>
  <w:style w:type="character" w:customStyle="1" w:styleId="18">
    <w:name w:val="标题 1 Char"/>
    <w:basedOn w:val="11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9">
    <w:name w:val="批注框文本 Char"/>
    <w:basedOn w:val="11"/>
    <w:link w:val="7"/>
    <w:semiHidden/>
    <w:qFormat/>
    <w:uiPriority w:val="99"/>
    <w:rPr>
      <w:kern w:val="2"/>
      <w:sz w:val="18"/>
      <w:szCs w:val="18"/>
    </w:rPr>
  </w:style>
  <w:style w:type="paragraph" w:customStyle="1" w:styleId="20">
    <w:name w:val="样式1"/>
    <w:basedOn w:val="1"/>
    <w:next w:val="8"/>
    <w:qFormat/>
    <w:uiPriority w:val="0"/>
    <w:pPr>
      <w:jc w:val="center"/>
    </w:pPr>
  </w:style>
  <w:style w:type="paragraph" w:customStyle="1" w:styleId="21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79C3209-937D-4768-B014-3599857623A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152</Words>
  <Characters>870</Characters>
  <Lines>7</Lines>
  <Paragraphs>2</Paragraphs>
  <ScaleCrop>false</ScaleCrop>
  <LinksUpToDate>false</LinksUpToDate>
  <CharactersWithSpaces>1020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2018-05-21T01:33:00Z</dcterms:created>
  <dc:creator>孙长娟</dc:creator>
  <cp:lastModifiedBy>张慧慧</cp:lastModifiedBy>
  <dcterms:modified xsi:type="dcterms:W3CDTF">2022-03-07T07:21:40Z</dcterms:modified>
  <cp:revision>74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