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anchor distT="0" distB="0" distL="114300" distR="114300" simplePos="0" relativeHeight="251680768" behindDoc="0" locked="0" layoutInCell="1" allowOverlap="1">
            <wp:simplePos x="0" y="0"/>
            <wp:positionH relativeFrom="column">
              <wp:posOffset>1276350</wp:posOffset>
            </wp:positionH>
            <wp:positionV relativeFrom="paragraph">
              <wp:posOffset>61595</wp:posOffset>
            </wp:positionV>
            <wp:extent cx="3168650" cy="3168650"/>
            <wp:effectExtent l="0" t="0" r="12700" b="12700"/>
            <wp:wrapTopAndBottom/>
            <wp:docPr id="2" name="图片 2" descr="JY99-III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Y99-IIIDN"/>
                    <pic:cNvPicPr>
                      <a:picLocks noChangeAspect="1"/>
                    </pic:cNvPicPr>
                  </pic:nvPicPr>
                  <pic:blipFill>
                    <a:blip r:embed="rId6"/>
                    <a:stretch>
                      <a:fillRect/>
                    </a:stretch>
                  </pic:blipFill>
                  <pic:spPr>
                    <a:xfrm>
                      <a:off x="0" y="0"/>
                      <a:ext cx="3168650" cy="3168650"/>
                    </a:xfrm>
                    <a:prstGeom prst="rect">
                      <a:avLst/>
                    </a:prstGeom>
                  </pic:spPr>
                </pic:pic>
              </a:graphicData>
            </a:graphic>
          </wp:anchor>
        </w:drawing>
      </w:r>
      <w:r>
        <w:rPr>
          <w:sz w:val="30"/>
        </w:rPr>
        <mc:AlternateContent>
          <mc:Choice Requires="wps">
            <w:drawing>
              <wp:anchor distT="0" distB="0" distL="114300" distR="114300" simplePos="0" relativeHeight="251679744" behindDoc="0" locked="0" layoutInCell="1" allowOverlap="1">
                <wp:simplePos x="0" y="0"/>
                <wp:positionH relativeFrom="column">
                  <wp:posOffset>1866900</wp:posOffset>
                </wp:positionH>
                <wp:positionV relativeFrom="paragraph">
                  <wp:posOffset>3305175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JY99-IIDN超声波细胞粉碎机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7pt;margin-top:260.25pt;height:144pt;width:144pt;mso-wrap-distance-bottom:0pt;mso-wrap-distance-top:0pt;mso-wrap-style:none;z-index:251679744;mso-width-relative:page;mso-height-relative:page;" filled="f" stroked="f" coordsize="21600,21600" o:gfxdata="UEsDBAoAAAAAAIdO4kAAAAAAAAAAAAAAAAAEAAAAZHJzL1BLAwQUAAAACACHTuJA2gJJjNoAAAAL&#10;AQAADwAAAGRycy9kb3ducmV2LnhtbE2PwU7DMBBE70j8g7WVuFG7gaCQZtNDJXpBHCgIrpt4m0SJ&#10;7Sh208DXY05wnJ3R7Jtit5hBzDz5zlmEzVqBYFs73dkG4f3t6TYD4QNZTYOzjPDFHnbl9VVBuXYX&#10;+8rzMTQillifE0IbwphL6euWDfm1G9lG7+QmQyHKqZF6okssN4NMlHqQhjobP7Q08r7luj+eDcIL&#10;fRzCvPT1oR9P+tOM1f7u+xnxZrVRWxCBl/AXhl/8iA5lZKrc2WovBoTk8T5uCQhpolIQMZFmSbxU&#10;CJnKUpBlIf9vKH8AUEsDBBQAAAAIAIdO4kAtgcR0GQIAABcEAAAOAAAAZHJzL2Uyb0RvYy54bWyt&#10;U8uO0zAU3SPxD5b3NGnpDKVqOiozKkIaMSMVxNp1nCaSX7LdJuUD4A9YsWHPd/U7OHbaTgWsEBvn&#10;Xp+b+zj3eHbTKUl2wvnG6IIOBzklQnNTNnpT0I8fli8mlPjAdMmk0aKge+Hpzfz5s1lrp2JkaiNL&#10;4QiSaD9tbUHrEOw0yzyvhWJ+YKzQACvjFAtw3SYrHWuRXclslOfXWWtcaZ3hwnvc3vUgnaf8VSV4&#10;eKgqLwKRBUVvIZ0unet4ZvMZm24cs3XDj22wf+hCsUaj6DnVHQuMbF3zRyrVcGe8qcKAG5WZqmq4&#10;SDNgmmH+2zSrmlmRZgE53p5p8v8vLX+/e3SkKQs6pkQzhRUdvn09fP95+PGFjCM9rfVTRK0s4kL3&#10;xnRY8+ne4zJO3VVOxS/mIcBB9P5MrugC4fGnyWgyyQFxYCcH+bOn363z4a0wikSjoA7bS6Sy3b0P&#10;fegpJFbTZtlImTYoNWkLev3yKk8/nBEklxo14hB9s9EK3bo7TrY25R6DOdMrw1u+bFD8nvnwyByk&#10;gIYh7/CAo5IGRczRoqQ27vPf7mM8NgSUkhbSKqiG9imR7zQ293o4HkclJmd89WoEx10i60tEb9Wt&#10;gXaHeEaWJzPGB3kyK2fUJ7yBRawJiGmOygUNJ/M29HLHG+JisUhB0J5l4V6vLI+pI5neLrYBhCae&#10;I0k9M0fuoL60qeNLifK+9FPU03ue/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AkmM2gAAAAsB&#10;AAAPAAAAAAAAAAEAIAAAACIAAABkcnMvZG93bnJldi54bWxQSwECFAAUAAAACACHTuJALYHEdBkC&#10;AAAXBAAADgAAAAAAAAABACAAAAApAQAAZHJzL2Uyb0RvYy54bWxQSwUGAAAAAAYABgBZAQAAtAUA&#10;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JY99-IIDN超声波细胞粉碎机</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-77470</wp:posOffset>
                </wp:positionH>
                <wp:positionV relativeFrom="paragraph">
                  <wp:posOffset>3695700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1pt;margin-top:291pt;height:0.3pt;width:415.15pt;z-index:-251638784;mso-width-relative:page;mso-height-relative:page;" filled="f" stroked="t" coordsize="21600,21600" o:gfxdata="UEsDBAoAAAAAAIdO4kAAAAAAAAAAAAAAAAAEAAAAZHJzL1BLAwQUAAAACACHTuJA92rP2tgAAAAL&#10;AQAADwAAAGRycy9kb3ducmV2LnhtbE2PTU/DMAyG70j8h8iTuG1pKjGq0nTSkJCAGx0SHL3Ga6o1&#10;SddkX/8ewwWOth+9ft5qdXGDONEU++A1qEUGgnwbTO87DR+b53kBIib0BofgScOVIqzq25sKSxPO&#10;/p1OTeoEh/hYogab0lhKGVtLDuMijOT5tguTw8Tj1Ekz4ZnD3SDzLFtKh73nDxZHerLU7puj0/C1&#10;7z4DbuxDf2jWu7fXK7YvdND6bqayRxCJLukPhh99Voeanbbh6E0Ug4a5ynNGNdwXOZdiolCFArH9&#10;3SxB1pX836H+BlBLAwQUAAAACACHTuJANyAK2NIBAABnAwAADgAAAGRycy9lMm9Eb2MueG1srVNL&#10;jhMxEN0jcQfLe9KdkDBJK51ZJBo2CCIBB6i43d2W/JPLpJNLcAEkdrBiyZ7bzHAMyk4mM8AOkUXF&#10;rs8rv1fVy+uD0WwvAypnaz4elZxJK1yjbFfz9+9uns05wwi2Ae2srPlRIr9ePX2yHHwlJ653upGB&#10;EYjFavA172P0VVGg6KUBHDkvLQVbFwxEuoauaAIMhG50MSnLF8XgQuODExKRvJtTkK8yfttKEd+0&#10;LcrIdM3pbTHbkO0u2WK1hKoL4Hslzs+Af3iFAWWp6QVqAxHYh6D+gjJKBIeujSPhTOHaVgmZORCb&#10;cfkHm7c9eJm5kDjoLzLh/4MVr/fbwFRT8wVnFgyN6O7T99uPX37++Ez27ttXtkgiDR4ryl3bbTjf&#10;0G9DYnxog0n/xIUdsrDHi7DyEJkg52xyNZmWM84ExZ7Px1n34qHWB4wvpTMsHWqulU20oYL9K4zU&#10;j1LvU5LbuhuldR6dtmygvVuUM5quANqgVkOko/HECW3HGeiOVlPEkCHRadWk8gSEodutdWB7oPWY&#10;Tq8m62kiS+1+S0u9N4D9KS+HTotjVKTt1crUfF6m37laWwJJkp1ESqeda45Zu+ynaeY2581L6/L4&#10;nqsfvo/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dqz9rYAAAACwEAAA8AAAAAAAAAAQAgAAAA&#10;IgAAAGRycy9kb3ducmV2LnhtbFBLAQIUABQAAAAIAIdO4kA3IArY0gEAAGcDAAAOAAAAAAAAAAEA&#10;IAAAACcBAABkcnMvZTJvRG9jLnhtbFBLBQYAAAAABgAGAFkBAABr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bookmarkStart w:id="0" w:name="_GoBack"/>
      <w:bookmarkEnd w:id="0"/>
    </w:p>
    <w:p>
      <w:pPr>
        <w:pStyle w:val="10"/>
        <w:spacing w:before="0" w:beforeAutospacing="0" w:after="0" w:afterAutospacing="0" w:line="360" w:lineRule="auto"/>
        <w:ind w:firstLine="480" w:firstLineChars="200"/>
        <w:rPr>
          <w:rFonts w:cs="Times New Roman"/>
          <w:color w:val="2F5597" w:themeColor="accent1" w:themeShade="BF"/>
          <w:kern w:val="2"/>
        </w:rPr>
      </w:pPr>
      <w:r>
        <w:rPr>
          <w:rFonts w:hint="eastAsia" w:cs="Times New Roman"/>
          <w:color w:val="2F5597" w:themeColor="accent1" w:themeShade="BF"/>
          <w:kern w:val="2"/>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5"/>
        <w:tblpPr w:leftFromText="180" w:rightFromText="180" w:vertAnchor="text" w:horzAnchor="page" w:tblpXSpec="center" w:tblpY="68"/>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型号</w:t>
            </w:r>
          </w:p>
        </w:tc>
        <w:tc>
          <w:tcPr>
            <w:tcW w:w="4486"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JY99-IIDN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功率</w:t>
            </w:r>
          </w:p>
        </w:tc>
        <w:tc>
          <w:tcPr>
            <w:tcW w:w="4486"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50-1800W连续可调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破碎容量</w:t>
            </w:r>
          </w:p>
        </w:tc>
        <w:tc>
          <w:tcPr>
            <w:tcW w:w="4486"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1-1200ML(需选配相应的变幅杆)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显示方式</w:t>
            </w:r>
          </w:p>
        </w:tc>
        <w:tc>
          <w:tcPr>
            <w:tcW w:w="4486" w:type="dxa"/>
            <w:shd w:val="clear" w:color="auto" w:fill="FFFFFF" w:themeFill="background1"/>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真彩电容触摸屏显示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单次超声时间</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单次间隙时间</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总时间（超声+间隙）</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1-99H59M59S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频率范围</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19.5-20.5KHz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温控范围</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0-100度（可选配低温恒温）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报警功能</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温度、时间、过载、空载、超温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随机变幅杆</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Φ22(mm)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可选配变幅杆</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 xml:space="preserve"> Φ6、8、10、15、20、22、25（mm）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数据储存</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电源（可选配110V)</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220V/110V/ 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仪器尺寸（深*宽*高）</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410*225*290（mm）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控制方式</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单片机+TFT触控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可选配功能</w:t>
            </w:r>
          </w:p>
        </w:tc>
        <w:tc>
          <w:tcPr>
            <w:tcW w:w="4486" w:type="dxa"/>
            <w:vAlign w:val="center"/>
          </w:tcPr>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r>
              <w:rPr>
                <w:rStyle w:val="12"/>
                <w:rFonts w:hint="eastAsia" w:ascii="宋体" w:hAnsi="宋体" w:cs="宋体"/>
                <w:b w:val="0"/>
                <w:bCs w:val="0"/>
                <w:color w:val="2F5597" w:themeColor="accent1" w:themeShade="BF"/>
                <w:kern w:val="0"/>
                <w:sz w:val="24"/>
                <w:szCs w:val="24"/>
                <w:shd w:val="clear" w:color="auto" w:fill="FFFFFF"/>
                <w:lang w:bidi="ar"/>
              </w:rPr>
              <w:t>电脑通讯+数据打印+隔音箱照明或灭菌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语音报警和提示功能</w:t>
            </w:r>
          </w:p>
        </w:tc>
        <w:tc>
          <w:tcPr>
            <w:tcW w:w="4486" w:type="dxa"/>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有</w:t>
            </w:r>
          </w:p>
        </w:tc>
      </w:tr>
    </w:tbl>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4、可选配变幅杆</w:t>
      </w:r>
    </w:p>
    <w:p>
      <w:pPr>
        <w:pStyle w:val="10"/>
        <w:spacing w:before="0" w:beforeAutospacing="0" w:after="0" w:afterAutospacing="0" w:line="360" w:lineRule="auto"/>
        <w:ind w:firstLine="720" w:firstLineChars="3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9"/>
                    <a:stretch>
                      <a:fillRect/>
                    </a:stretch>
                  </pic:blipFill>
                  <pic:spPr>
                    <a:xfrm>
                      <a:off x="0" y="0"/>
                      <a:ext cx="285750" cy="1104900"/>
                    </a:xfrm>
                    <a:prstGeom prst="rect">
                      <a:avLst/>
                    </a:prstGeom>
                  </pic:spPr>
                </pic:pic>
              </a:graphicData>
            </a:graphic>
          </wp:inline>
        </w:drawing>
      </w:r>
      <w:r>
        <w:rPr>
          <w:rFonts w:hint="eastAsia"/>
        </w:rPr>
        <w:t xml:space="preserve">    </w:t>
      </w:r>
      <w:r>
        <w:drawing>
          <wp:inline distT="0" distB="0" distL="0" distR="0">
            <wp:extent cx="285750" cy="106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85750" cy="1066800"/>
                    </a:xfrm>
                    <a:prstGeom prst="rect">
                      <a:avLst/>
                    </a:prstGeom>
                  </pic:spPr>
                </pic:pic>
              </a:graphicData>
            </a:graphic>
          </wp:inline>
        </w:drawing>
      </w:r>
      <w:r>
        <w:rPr>
          <w:rFonts w:hint="eastAsia"/>
        </w:rPr>
        <w:t xml:space="preserve">   </w:t>
      </w:r>
      <w:r>
        <w:drawing>
          <wp:inline distT="0" distB="0" distL="0" distR="0">
            <wp:extent cx="428625" cy="11144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28625" cy="1114425"/>
                    </a:xfrm>
                    <a:prstGeom prst="rect">
                      <a:avLst/>
                    </a:prstGeom>
                  </pic:spPr>
                </pic:pic>
              </a:graphicData>
            </a:graphic>
          </wp:inline>
        </w:drawing>
      </w:r>
      <w:r>
        <w:rPr>
          <w:rFonts w:hint="eastAsia"/>
        </w:rPr>
        <w:t xml:space="preserve">  </w:t>
      </w:r>
      <w:r>
        <w:drawing>
          <wp:inline distT="0" distB="0" distL="0" distR="0">
            <wp:extent cx="400050" cy="1066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00050" cy="1066800"/>
                    </a:xfrm>
                    <a:prstGeom prst="rect">
                      <a:avLst/>
                    </a:prstGeom>
                  </pic:spPr>
                </pic:pic>
              </a:graphicData>
            </a:graphic>
          </wp:inline>
        </w:drawing>
      </w:r>
      <w:r>
        <w:rPr>
          <w:rFonts w:hint="eastAsia"/>
        </w:rPr>
        <w:t xml:space="preserve">  </w:t>
      </w:r>
      <w:r>
        <w:t xml:space="preserve"> </w:t>
      </w:r>
      <w:r>
        <w:drawing>
          <wp:inline distT="0" distB="0" distL="0" distR="0">
            <wp:extent cx="323850" cy="10858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323850" cy="1085850"/>
                    </a:xfrm>
                    <a:prstGeom prst="rect">
                      <a:avLst/>
                    </a:prstGeom>
                  </pic:spPr>
                </pic:pic>
              </a:graphicData>
            </a:graphic>
          </wp:inline>
        </w:drawing>
      </w:r>
      <w:r>
        <w:rPr>
          <w:rFonts w:hint="eastAsia"/>
        </w:rPr>
        <w:t xml:space="preserve">          </w:t>
      </w:r>
    </w:p>
    <w:tbl>
      <w:tblPr>
        <w:tblStyle w:val="15"/>
        <w:tblW w:w="8181" w:type="dxa"/>
        <w:jc w:val="center"/>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④</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⑤</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⑥</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⑨</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15</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200-750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xml:space="preserve">      </w:t>
            </w:r>
            <w:r>
              <w:rPr>
                <w:rFonts w:ascii="Cambria Math" w:hAnsi="Cambria Math" w:cs="Cambria Math"/>
                <w:color w:val="2F5597" w:themeColor="accent1" w:themeShade="BF"/>
                <w:sz w:val="24"/>
                <w:szCs w:val="24"/>
              </w:rPr>
              <w:t>⑪</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Φ20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100-1000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10-90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Cambria Math" w:hAnsi="Cambria Math" w:cs="Cambria Math"/>
                <w:color w:val="2F5597" w:themeColor="accent1" w:themeShade="BF"/>
                <w:sz w:val="24"/>
                <w:szCs w:val="24"/>
              </w:rPr>
              <w:t>⑫</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Φ22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200-1200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20-95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ascii="Cambria Math" w:hAnsi="Cambria Math" w:cs="Cambria Math"/>
                <w:color w:val="2F5597" w:themeColor="accent1" w:themeShade="BF"/>
                <w:sz w:val="24"/>
                <w:szCs w:val="24"/>
              </w:rPr>
              <w:t>⑬</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Φ25</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300-1200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30-95</w:t>
            </w:r>
          </w:p>
        </w:tc>
      </w:tr>
    </w:tbl>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5"/>
        <w:tblW w:w="7596" w:type="dxa"/>
        <w:jc w:val="center"/>
        <w:tblInd w:w="-3034"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名称</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超声波发生器</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振动系统（换能器组件+6MM）</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隔音箱（另外包装）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升降台（在隔音箱内）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电源线</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备用保险丝（电源线袋内）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使用说明书</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保修卡(含合格证)</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温度探头（电源线袋内）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41E9"/>
    <w:multiLevelType w:val="singleLevel"/>
    <w:tmpl w:val="1D8041E9"/>
    <w:lvl w:ilvl="0" w:tentative="0">
      <w:start w:val="3"/>
      <w:numFmt w:val="decimal"/>
      <w:suff w:val="nothing"/>
      <w:lvlText w:val="%1、"/>
      <w:lvlJc w:val="left"/>
    </w:lvl>
  </w:abstractNum>
  <w:abstractNum w:abstractNumId="1">
    <w:nsid w:val="38BF558B"/>
    <w:multiLevelType w:val="singleLevel"/>
    <w:tmpl w:val="38BF558B"/>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2F0D"/>
    <w:rsid w:val="0020067A"/>
    <w:rsid w:val="00227827"/>
    <w:rsid w:val="00262F28"/>
    <w:rsid w:val="002B6FFF"/>
    <w:rsid w:val="002C777E"/>
    <w:rsid w:val="002C7B4B"/>
    <w:rsid w:val="002F2DF2"/>
    <w:rsid w:val="002F500E"/>
    <w:rsid w:val="002F74BD"/>
    <w:rsid w:val="00343CBD"/>
    <w:rsid w:val="003775A9"/>
    <w:rsid w:val="003D498D"/>
    <w:rsid w:val="00431BB2"/>
    <w:rsid w:val="004A2EE0"/>
    <w:rsid w:val="004E3B72"/>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B4805"/>
    <w:rsid w:val="00FE197F"/>
    <w:rsid w:val="00FE6E09"/>
    <w:rsid w:val="017212D3"/>
    <w:rsid w:val="02AA71DB"/>
    <w:rsid w:val="02D933F4"/>
    <w:rsid w:val="02F87F3E"/>
    <w:rsid w:val="03F258F4"/>
    <w:rsid w:val="04E918A9"/>
    <w:rsid w:val="0692734F"/>
    <w:rsid w:val="07553E41"/>
    <w:rsid w:val="08F37C4B"/>
    <w:rsid w:val="091F1204"/>
    <w:rsid w:val="0A184A29"/>
    <w:rsid w:val="0A366F57"/>
    <w:rsid w:val="0A965B96"/>
    <w:rsid w:val="10C02CE0"/>
    <w:rsid w:val="10E60B82"/>
    <w:rsid w:val="11385EB2"/>
    <w:rsid w:val="117D1E52"/>
    <w:rsid w:val="12F323D9"/>
    <w:rsid w:val="13377D20"/>
    <w:rsid w:val="15F51C98"/>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3791791"/>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81261E0"/>
    <w:rsid w:val="3A045A6B"/>
    <w:rsid w:val="3A542ACC"/>
    <w:rsid w:val="3ABF1760"/>
    <w:rsid w:val="3C5E63A4"/>
    <w:rsid w:val="3DA6127B"/>
    <w:rsid w:val="3DEB6E30"/>
    <w:rsid w:val="3E2B5E06"/>
    <w:rsid w:val="40764144"/>
    <w:rsid w:val="410B44C7"/>
    <w:rsid w:val="43EA5F2F"/>
    <w:rsid w:val="442711AA"/>
    <w:rsid w:val="48834319"/>
    <w:rsid w:val="498B526A"/>
    <w:rsid w:val="4A527F2C"/>
    <w:rsid w:val="4AA4627F"/>
    <w:rsid w:val="4ADC76DB"/>
    <w:rsid w:val="4CA81950"/>
    <w:rsid w:val="4D4E77F2"/>
    <w:rsid w:val="4E931B10"/>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7D3272C"/>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0A27D-1620-453A-AFEA-2D16FF3813FC}">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Words>
  <Characters>1097</Characters>
  <Lines>9</Lines>
  <Paragraphs>2</Paragraphs>
  <TotalTime>0</TotalTime>
  <ScaleCrop>false</ScaleCrop>
  <LinksUpToDate>false</LinksUpToDate>
  <CharactersWithSpaces>1287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林园</cp:lastModifiedBy>
  <dcterms:modified xsi:type="dcterms:W3CDTF">2022-03-25T08:37:57Z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