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4095750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322.5pt;height:0.3pt;width:415.15pt;z-index:-251638784;mso-width-relative:page;mso-height-relative:page;" filled="f" stroked="t" coordsize="21600,21600" o:gfxdata="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dOHBL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83185</wp:posOffset>
            </wp:positionV>
            <wp:extent cx="3291840" cy="3291840"/>
            <wp:effectExtent l="0" t="0" r="3810" b="3810"/>
            <wp:wrapTopAndBottom/>
            <wp:docPr id="2" name="图片 2" descr="0.5平方冻干机HXLG-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.5平方冻干机HXLG-5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3295650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50F 0.5平方冻干机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59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0hJC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50F 0.5平方冻干机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4.3pt;height:0.3pt;width:416.65pt;z-index:-251649024;mso-width-relative:page;mso-height-relative:page;" filled="f" stroked="t" coordsize="21600,21600" o:gfxdata="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aGPd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1、7寸真彩液晶触摸屏，重要参数（冷阱温度/样品温度/真空度/隔板温度等）直观可视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2、手动/自动操作随意切换，一机多用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3、工业级PLC控制器，稳定可靠，抗干扰性强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4、压缩机、真空泵电路单独开关控制，防止误操作引发压缩机频繁启停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5、冻干数据自动保存，实时查看，历史复现，冻干过程清晰可控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6、可储存冻干配方，每组可编辑36段，随时调用，可自定义重命名，做到直接识别区分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7、多层权限设置，方便设备管理，具备屏幕安全锁，避免误操作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8、具备断电自动保存冻干数据功能，能够支持U盘数据导出</w:t>
      </w:r>
      <w:r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9、具备室温过高自动报警功能，具备真空度报警功能，具备加热器温升过高报警功能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10、采用进口压缩机，制冷迅速，冷阱温度可低至-80℃，制冷效率更高，可靠性更好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11、选用无氟制冷剂，能够满足环保要求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12、硅油加热，升温曲线更稳定，均一度好，板层温度均匀度:±1°C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  <w:t>13、升华过程隔板温度可升，可降，利用PID智能加热方式，控温更精确，更适合探索制备工艺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4"/>
        <w:tblW w:w="8899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081"/>
        <w:gridCol w:w="505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F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普通型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</w:t>
            </w:r>
            <w:r>
              <w:rPr>
                <w:color w:val="2F5597" w:themeColor="accent1" w:themeShade="BF"/>
                <w:kern w:val="2"/>
              </w:rPr>
              <w:t>(m</w:t>
            </w:r>
            <w:r>
              <w:rPr>
                <w:color w:val="2F5597" w:themeColor="accent1" w:themeShade="BF"/>
                <w:kern w:val="2"/>
                <w:vertAlign w:val="superscript"/>
              </w:rPr>
              <w:t>2</w:t>
            </w:r>
            <w:r>
              <w:rPr>
                <w:color w:val="2F5597" w:themeColor="accent1" w:themeShade="BF"/>
                <w:kern w:val="2"/>
              </w:rPr>
              <w:t>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捕水容量(kg/批）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装瓶量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3690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1940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盘装溶液（L)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板层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长(mm)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68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宽(mm)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板层间距（mm)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板层数量（块）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板层温度范围（℃ 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-55~60 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冷阱最低温度（℃）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≤-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极限真空度（Pa)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环境温度（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外形尺寸（mm)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1100×812×1425mm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配套真空泵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849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整机重量(kg)</w:t>
            </w:r>
          </w:p>
        </w:tc>
        <w:tc>
          <w:tcPr>
            <w:tcW w:w="505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04DCB"/>
    <w:rsid w:val="0692734F"/>
    <w:rsid w:val="07553E41"/>
    <w:rsid w:val="084123E1"/>
    <w:rsid w:val="091F1204"/>
    <w:rsid w:val="0A184A29"/>
    <w:rsid w:val="0A366F57"/>
    <w:rsid w:val="0A965B96"/>
    <w:rsid w:val="0C464216"/>
    <w:rsid w:val="0F676D5A"/>
    <w:rsid w:val="10C02CE0"/>
    <w:rsid w:val="10E60B82"/>
    <w:rsid w:val="11385EB2"/>
    <w:rsid w:val="117D1E52"/>
    <w:rsid w:val="12F323D9"/>
    <w:rsid w:val="13377D20"/>
    <w:rsid w:val="14620519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267FB2"/>
    <w:rsid w:val="1E486378"/>
    <w:rsid w:val="1F995798"/>
    <w:rsid w:val="2159429D"/>
    <w:rsid w:val="216A23E2"/>
    <w:rsid w:val="22353FCC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AA569D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9ED0AF8"/>
    <w:rsid w:val="4A527F2C"/>
    <w:rsid w:val="4AA4627F"/>
    <w:rsid w:val="4ADC76DB"/>
    <w:rsid w:val="4CA81950"/>
    <w:rsid w:val="4CCF3673"/>
    <w:rsid w:val="4D4E77F2"/>
    <w:rsid w:val="4E931B10"/>
    <w:rsid w:val="4FD73045"/>
    <w:rsid w:val="51734956"/>
    <w:rsid w:val="51C771E3"/>
    <w:rsid w:val="51F9487C"/>
    <w:rsid w:val="52B05CDB"/>
    <w:rsid w:val="52EE746C"/>
    <w:rsid w:val="5452446D"/>
    <w:rsid w:val="55633A70"/>
    <w:rsid w:val="563C7D3B"/>
    <w:rsid w:val="567A4548"/>
    <w:rsid w:val="576F688D"/>
    <w:rsid w:val="57D66E51"/>
    <w:rsid w:val="5826783E"/>
    <w:rsid w:val="58926505"/>
    <w:rsid w:val="58C6092D"/>
    <w:rsid w:val="58F34817"/>
    <w:rsid w:val="591C6583"/>
    <w:rsid w:val="594D1214"/>
    <w:rsid w:val="59AB3574"/>
    <w:rsid w:val="5A7C27C9"/>
    <w:rsid w:val="5BDA755D"/>
    <w:rsid w:val="5DDC6E97"/>
    <w:rsid w:val="607225C9"/>
    <w:rsid w:val="608B6872"/>
    <w:rsid w:val="61B8637C"/>
    <w:rsid w:val="61FA2450"/>
    <w:rsid w:val="624F31B6"/>
    <w:rsid w:val="626F460D"/>
    <w:rsid w:val="62737F03"/>
    <w:rsid w:val="62BD7680"/>
    <w:rsid w:val="63B80222"/>
    <w:rsid w:val="64B50BD2"/>
    <w:rsid w:val="64BB3B0A"/>
    <w:rsid w:val="65173864"/>
    <w:rsid w:val="67074C35"/>
    <w:rsid w:val="67133DDD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49793C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041D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2022-04-22T03:27:21Z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