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916680" cy="3338830"/>
            <wp:effectExtent l="0" t="0" r="7620" b="1270"/>
            <wp:docPr id="1" name="图片 1" descr="HXLG-10-5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XLG-10-50G"/>
                    <pic:cNvPicPr>
                      <a:picLocks noChangeAspect="1"/>
                    </pic:cNvPicPr>
                  </pic:nvPicPr>
                  <pic:blipFill>
                    <a:blip r:embed="rId6"/>
                    <a:srcRect t="6971" b="7782"/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977900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7pt;height:0.3pt;width:415.15pt;z-index:-251638784;mso-width-relative:page;mso-height-relative:page;" filled="f" stroked="t" coordsize="21600,21600" o:gfxdata="UEsDBAoAAAAAAIdO4kAAAAAAAAAAAAAAAAAEAAAAZHJzL1BLAwQUAAAACACHTuJAJMOk/9YAAAAJ&#10;AQAADwAAAGRycy9kb3ducmV2LnhtbE2PzU7DMBCE70i8g7VI3Fo7BUoV4lQCCQm4kSLBcZts46jx&#10;Oo3dv7dn4QLHnRnNflMsT75XBxpjF9hCNjWgiOvQdNxa+Fg9TxagYkJusA9MFs4UYVleXhSYN+HI&#10;73SoUqukhGOOFlxKQ651rB15jNMwEIu3CaPHJOfY6mbEo5T7Xs+MmWuPHcsHhwM9Oaq31d5b+Nq2&#10;nwFX7r7bVY+bt9cz1i+0s/b6KjMPoBKd0l8YfvAFHUphWoc9N1H1FiYzCYp8dyuTxF/cmAzU+leZ&#10;gy4L/X9B+Q1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kw6T/1gAAAAk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172085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HXLG-1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-50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G普通压盖型台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5pt;margin-top:13.5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iGcl0tkAAAAK&#10;AQAADwAAAGRycy9kb3ducmV2LnhtbE2PMU/DMBCFdyT+g3VIbNROC5SGOB0q0QUxUBCsTnxNosRn&#10;K3bTwK/nmGC7u/f07nvFdnaDmHCMnScN2UKBQKq97ajR8P72dPMAIiZD1gyeUMMXRtiWlxeFya0/&#10;0ytOh9QIDqGYGw1tSiGXMtYtOhMXPiCxdvSjM4nXsZF2NGcOd4NcKnUvnemIP7Qm4K7Fuj+cnIYX&#10;87FP09zX+z4c7acL1W71/az19VWmHkEknNOfGX7xGR1KZqr8iWwUg4al2nCXxMM6A8GG282aD5WG&#10;VXaXgSwL+b9C+QN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hnJdLZAAAACg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HXLG-1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0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-50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G普通压盖型台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    </w:t>
      </w:r>
      <w:bookmarkStart w:id="0" w:name="_GoBack"/>
      <w:r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318135</wp:posOffset>
                </wp:positionV>
                <wp:extent cx="5272405" cy="3810"/>
                <wp:effectExtent l="0" t="9525" r="10795" b="120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25.05pt;height:0.3pt;width:415.15pt;z-index:-251593728;mso-width-relative:page;mso-height-relative:page;" filled="f" stroked="t" coordsize="21600,21600" o:gfxdata="UEsDBAoAAAAAAIdO4kAAAAAAAAAAAAAAAAAEAAAAZHJzL1BLAwQUAAAACACHTuJAnwwRG9YAAAAI&#10;AQAADwAAAGRycy9kb3ducmV2LnhtbE2PzU7DMBCE70i8g7VI3Fo7QZAqxKkEEhJwI0WC4zbexlHj&#10;dRq7f2+Pe6K33Z3R7DfV8uQGcaAp9J41ZHMFgrj1pudOw/fqbbYAESKywcEzaThTgGV9e1NhafyR&#10;v+jQxE6kEA4larAxjqWUobXkMMz9SJy0jZ8cxrROnTQTHlO4G2Su1JN02HP6YHGkV0vtttk7Db/b&#10;7sfjyhb9rnnZfH6csX2nndb3d5l6BhHpFP/NcMFP6FAnprXfswli0DAr8uTU8KgyEElf5A9pWF8O&#10;Bci6ktcF6j9QSwMEFAAAAAgAh07iQATbP27RAQAAZwMAAA4AAABkcnMvZTJvRG9jLnhtbK1TS44T&#10;MRDdI3EHy3vSnSZhQiudWSQaNggiAQeouN3dlvyTy6STS3ABJHawYsme2zAcg7KTyQywQ2RRsevz&#10;yu9V9fL6YDTby4DK2YZPJyVn0grXKts3/N3bmycLzjCCbUE7Kxt+lMivV48fLUdfy8oNTrcyMAKx&#10;WI++4UOMvi4KFIM0gBPnpaVg54KBSNfQF22AkdCNLqqyfFaMLrQ+OCERybs5Bfkq43edFPF116GM&#10;TDec3hazDdnuki1WS6j7AH5Q4vwM+IdXGFCWml6gNhCBvQ/qLyijRHDoujgRzhSu65SQmQOxmZZ/&#10;sHkzgJeZC4mD/iIT/j9Y8Wq/DUy1DZ9zZsHQiG4/fvvx4fPP75/I3n79wuZJpNFjTblruw3nG/pt&#10;SIwPXTDpn7iwQxb2eBFWHiIT5JxXV9WspA6CYk8X06x7cV/rA8YX0hmWDg3XyibaUMP+JUbqR6l3&#10;Kclt3Y3SOo9OWzbS3j0v5zRdAbRBnYZIR+OJE9qeM9A9raaIIUOi06pN5QkIQ79b68D2QOsxm11V&#10;61kiS+1+S0u9N4DDKS+HTotjVKTt1co0fFGm37laWwJJkp1ESqeda49Zu+ynaeY2581L6/Lwnqvv&#10;v4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8MERvWAAAACAEAAA8AAAAAAAAAAQAgAAAAIgAA&#10;AGRycy9kb3ducmV2LnhtbFBLAQIUABQAAAAIAIdO4kAE2z9u0QEAAGcDAAAOAAAAAAAAAAEAIAAA&#10;ACU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制冷迅速冷阱内壁温度均匀，专业的气体导流技术，补水效果好；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采用品牌压缩机，单机混合环保制冷技术；</w:t>
      </w: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配置冷阱样品预冻功能，无需再配备超低温冰箱或用液氮处理；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7寸彩色液晶触摸屏，人机交互界面友好，配置锁屏功能，也可选配手机端、电脑端远程控制；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显示屏主界面简洁清晰，显示冷阱温度、真空度、样品温度、运行时间等参数，操作简单直接，而且还设置了误操作管理权限；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具备数据查看、导出、删除功能，冻干数据自动保存，能有效防止数据丢失，同时也支持USB数据导出；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支持安瓿瓶、西林瓶、玻璃烧瓶、血浆瓶或盘的冻干；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冷阱具有前期样品独立预冻功能，配置一件化霜功能；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内置维护提醒功能，提醒用户仪器维护；</w:t>
      </w: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具备真空报警功能，能够及时提醒用户真空度是否正常；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配有高精度微量调节真空阀，可实现真空度的微量调节；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</w:rPr>
        <w:t>真空连接管为不锈钢防腐蚀材质，另附带标准KF25真空卡箍。</w:t>
      </w:r>
    </w:p>
    <w:bookmarkEnd w:id="0"/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213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564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HXLG-10-50G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普通压盖型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西林瓶数量</w:t>
            </w:r>
          </w:p>
        </w:tc>
        <w:tc>
          <w:tcPr>
            <w:tcW w:w="1564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64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φ1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285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64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φ220*220mm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冷阱温度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补水量(kg/批)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达标真空度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≤5PA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极限真空度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2PA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物料托盘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180mm共3层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1050W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主机重量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600×558×390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AC220V 25A 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适用环境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环境温度≤30℃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整机运行噪音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≤55dB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center"/>
        <w:rPr>
          <w:rStyle w:val="12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干燥架（普通型/压盖型）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干燥瓶100、250、500ml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20BDB"/>
    <w:multiLevelType w:val="singleLevel"/>
    <w:tmpl w:val="62620BD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84C5D05"/>
    <w:rsid w:val="091F1204"/>
    <w:rsid w:val="0935293A"/>
    <w:rsid w:val="09360198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EDC3C5F"/>
    <w:rsid w:val="1EF84B3B"/>
    <w:rsid w:val="1F995798"/>
    <w:rsid w:val="2159429D"/>
    <w:rsid w:val="216A23E2"/>
    <w:rsid w:val="21862C5C"/>
    <w:rsid w:val="22E601DB"/>
    <w:rsid w:val="231A46A8"/>
    <w:rsid w:val="23243285"/>
    <w:rsid w:val="241D3C4F"/>
    <w:rsid w:val="246A0583"/>
    <w:rsid w:val="24AE6CFC"/>
    <w:rsid w:val="260B4710"/>
    <w:rsid w:val="26956FAC"/>
    <w:rsid w:val="295A600F"/>
    <w:rsid w:val="2A071606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5D1E74"/>
    <w:rsid w:val="348346E6"/>
    <w:rsid w:val="348E7F12"/>
    <w:rsid w:val="35B92EB0"/>
    <w:rsid w:val="36585CBC"/>
    <w:rsid w:val="36E10A24"/>
    <w:rsid w:val="3A045A6B"/>
    <w:rsid w:val="3A542ACC"/>
    <w:rsid w:val="3ABF1760"/>
    <w:rsid w:val="3BDD4AC4"/>
    <w:rsid w:val="3C5E63A4"/>
    <w:rsid w:val="3DA6127B"/>
    <w:rsid w:val="3DEB6E30"/>
    <w:rsid w:val="3E2B5E06"/>
    <w:rsid w:val="3FD34BAF"/>
    <w:rsid w:val="40764144"/>
    <w:rsid w:val="410B44C7"/>
    <w:rsid w:val="42A17B13"/>
    <w:rsid w:val="43EA5F2F"/>
    <w:rsid w:val="442711AA"/>
    <w:rsid w:val="498B526A"/>
    <w:rsid w:val="49D10652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A47263"/>
    <w:rsid w:val="61FA2450"/>
    <w:rsid w:val="624F31B6"/>
    <w:rsid w:val="626F460D"/>
    <w:rsid w:val="62737F03"/>
    <w:rsid w:val="62BD7680"/>
    <w:rsid w:val="63B80222"/>
    <w:rsid w:val="640C6BE9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CD54B4"/>
    <w:rsid w:val="6F17421F"/>
    <w:rsid w:val="6F7B3153"/>
    <w:rsid w:val="6F975B11"/>
    <w:rsid w:val="6FA123EB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AF81B82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2022-04-22T01:57:04Z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