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drawing>
          <wp:inline distT="0" distB="0" distL="114300" distR="114300">
            <wp:extent cx="3301365" cy="2863215"/>
            <wp:effectExtent l="0" t="0" r="13335" b="13335"/>
            <wp:docPr id="2" name="图片 2" descr="白底图侧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白底图侧面"/>
                    <pic:cNvPicPr>
                      <a:picLocks noChangeAspect="1"/>
                    </pic:cNvPicPr>
                  </pic:nvPicPr>
                  <pic:blipFill>
                    <a:blip r:embed="rId6"/>
                    <a:srcRect t="6924" b="6347"/>
                    <a:stretch>
                      <a:fillRect/>
                    </a:stretch>
                  </pic:blipFill>
                  <pic:spPr>
                    <a:xfrm>
                      <a:off x="0" y="0"/>
                      <a:ext cx="3301365" cy="286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7161"/>
        </w:tabs>
        <w:jc w:val="both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229235</wp:posOffset>
                </wp:positionV>
                <wp:extent cx="1828800" cy="45593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55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0" w:after="75" w:afterAutospacing="0" w:line="300" w:lineRule="atLeast"/>
                              <w:ind w:left="0" w:right="0" w:firstLine="0"/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  <w:lang w:val="en-US" w:eastAsia="zh-CN"/>
                              </w:rPr>
                              <w:t>HL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C-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  <w:lang w:val="en-US" w:eastAsia="zh-CN"/>
                              </w:rPr>
                              <w:t>0510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 xml:space="preserve"> 低温恒温槽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8.25pt;margin-top:18.05pt;height:35.9pt;width:144pt;mso-wrap-style:none;z-index:251703296;mso-width-relative:page;mso-height-relative:page;" filled="f" stroked="f" coordsize="21600,21600" o:gfxdata="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MEJEOfc&#10;AAAACgEAAA8AAAAAAAAAAQAgAAAAIgAAAGRycy9kb3ducmV2LnhtbFBLAQIUABQAAAAIAIdO4kA7&#10;lAphHAIAABgEAAAOAAAAAAAAAAEAIAAAACs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fill="FFFFFF"/>
                        <w:spacing w:before="0" w:beforeAutospacing="0" w:after="75" w:afterAutospacing="0" w:line="300" w:lineRule="atLeast"/>
                        <w:ind w:left="0" w:right="0" w:firstLine="0"/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  <w:lang w:val="en-US" w:eastAsia="zh-CN"/>
                        </w:rPr>
                        <w:t>HL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</w:rPr>
                        <w:t>C-</w:t>
                      </w:r>
                      <w:r>
                        <w:rPr>
                          <w:rFonts w:hint="eastAsia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  <w:lang w:val="en-US" w:eastAsia="zh-CN"/>
                        </w:rPr>
                        <w:t>0510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</w:rPr>
                        <w:t xml:space="preserve"> 低温恒温槽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tabs>
          <w:tab w:val="left" w:pos="7161"/>
        </w:tabs>
        <w:jc w:val="both"/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cwaHDb&#10;AAAACgEAAA8AAAAAAAAAAQAgAAAAIgAAAGRycy9kb3ducmV2LnhtbFBLAQIUABQAAAAIAIdO4kBP&#10;HOOh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38784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l7K7HVAAAABwEAAA8AAAAAAAAAAQAgAAAAIgAA&#10;AGRycy9kb3ducmV2LnhtbFBLAQIUABQAAAAIAIdO4kA3IArY0gEAAGcDAAAOAAAAAAAAAAEAIAAA&#10;ACQBAABkcnMvZTJvRG9jLnhtbFBLBQYAAAAABgAGAFkBAABo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adjustRightInd w:val="0"/>
        <w:spacing w:line="360" w:lineRule="auto"/>
        <w:ind w:firstLine="480" w:firstLineChars="200"/>
        <w:rPr>
          <w:rFonts w:ascii="宋体" w:hAnsi="宋体" w:cs="宋体"/>
          <w:color w:val="2F5496"/>
          <w:sz w:val="24"/>
          <w:szCs w:val="24"/>
        </w:rPr>
      </w:pPr>
      <w:r>
        <w:rPr>
          <w:rFonts w:ascii="宋体" w:hAnsi="宋体" w:cs="宋体"/>
          <w:color w:val="2F5496"/>
          <w:sz w:val="24"/>
          <w:szCs w:val="24"/>
        </w:rPr>
        <w:t>适用于</w:t>
      </w:r>
      <w:r>
        <w:fldChar w:fldCharType="begin"/>
      </w:r>
      <w:r>
        <w:instrText xml:space="preserve"> HYPERLINK "https://baike.so.com/doc/1863997-1971487.html" \t "https://baike.so.com/doc/_blank" </w:instrText>
      </w:r>
      <w:r>
        <w:fldChar w:fldCharType="separate"/>
      </w:r>
      <w:r>
        <w:rPr>
          <w:rFonts w:ascii="宋体" w:hAnsi="宋体" w:cs="宋体"/>
          <w:color w:val="2F5496"/>
          <w:sz w:val="24"/>
          <w:szCs w:val="24"/>
        </w:rPr>
        <w:t>需要</w:t>
      </w:r>
      <w:r>
        <w:rPr>
          <w:rFonts w:ascii="宋体" w:hAnsi="宋体" w:cs="宋体"/>
          <w:color w:val="2F5496"/>
          <w:sz w:val="24"/>
          <w:szCs w:val="24"/>
        </w:rPr>
        <w:fldChar w:fldCharType="end"/>
      </w:r>
      <w:r>
        <w:fldChar w:fldCharType="begin"/>
      </w:r>
      <w:r>
        <w:instrText xml:space="preserve"> HYPERLINK "https://baike.so.com/doc/1883469-1992701.html" \t "https://baike.so.com/doc/_blank" </w:instrText>
      </w:r>
      <w:r>
        <w:fldChar w:fldCharType="separate"/>
      </w:r>
      <w:r>
        <w:rPr>
          <w:rFonts w:ascii="宋体" w:hAnsi="宋体" w:cs="宋体"/>
          <w:color w:val="2F5496"/>
          <w:sz w:val="24"/>
          <w:szCs w:val="24"/>
        </w:rPr>
        <w:t>维持</w:t>
      </w:r>
      <w:r>
        <w:rPr>
          <w:rFonts w:ascii="宋体" w:hAnsi="宋体" w:cs="宋体"/>
          <w:color w:val="2F5496"/>
          <w:sz w:val="24"/>
          <w:szCs w:val="24"/>
        </w:rPr>
        <w:fldChar w:fldCharType="end"/>
      </w:r>
      <w:r>
        <w:fldChar w:fldCharType="begin"/>
      </w:r>
      <w:r>
        <w:instrText xml:space="preserve"> HYPERLINK "https://baike.so.com/doc/6425150-6638822.html" \t "https://baike.so.com/doc/_blank" </w:instrText>
      </w:r>
      <w:r>
        <w:fldChar w:fldCharType="separate"/>
      </w:r>
      <w:r>
        <w:rPr>
          <w:rFonts w:ascii="宋体" w:hAnsi="宋体" w:cs="宋体"/>
          <w:color w:val="2F5496"/>
          <w:sz w:val="24"/>
          <w:szCs w:val="24"/>
        </w:rPr>
        <w:t>低温</w:t>
      </w:r>
      <w:r>
        <w:rPr>
          <w:rFonts w:ascii="宋体" w:hAnsi="宋体" w:cs="宋体"/>
          <w:color w:val="2F5496"/>
          <w:sz w:val="24"/>
          <w:szCs w:val="24"/>
        </w:rPr>
        <w:fldChar w:fldCharType="end"/>
      </w:r>
      <w:r>
        <w:rPr>
          <w:rFonts w:ascii="宋体" w:hAnsi="宋体" w:cs="宋体"/>
          <w:color w:val="2F5496"/>
          <w:sz w:val="24"/>
          <w:szCs w:val="24"/>
        </w:rPr>
        <w:t>、</w:t>
      </w:r>
      <w:r>
        <w:rPr>
          <w:rFonts w:hint="eastAsia" w:ascii="宋体" w:hAnsi="宋体" w:cs="宋体"/>
          <w:color w:val="2F5496"/>
          <w:sz w:val="24"/>
          <w:szCs w:val="24"/>
        </w:rPr>
        <w:t>恒</w:t>
      </w:r>
      <w:r>
        <w:rPr>
          <w:rFonts w:ascii="宋体" w:hAnsi="宋体" w:cs="宋体"/>
          <w:color w:val="2F5496"/>
          <w:sz w:val="24"/>
          <w:szCs w:val="24"/>
        </w:rPr>
        <w:t>温条件下工作的化学、生物、物理等实验室，是</w:t>
      </w:r>
      <w:r>
        <w:fldChar w:fldCharType="begin"/>
      </w:r>
      <w:r>
        <w:instrText xml:space="preserve"> HYPERLINK "https://baike.so.com/doc/2572053-2716133.html" \t "https://baike.so.com/doc/_blank" </w:instrText>
      </w:r>
      <w:r>
        <w:fldChar w:fldCharType="separate"/>
      </w:r>
      <w:r>
        <w:rPr>
          <w:rFonts w:ascii="宋体" w:hAnsi="宋体" w:cs="宋体"/>
          <w:color w:val="2F5496"/>
          <w:sz w:val="24"/>
          <w:szCs w:val="24"/>
        </w:rPr>
        <w:t>医药</w:t>
      </w:r>
      <w:r>
        <w:rPr>
          <w:rFonts w:ascii="宋体" w:hAnsi="宋体" w:cs="宋体"/>
          <w:color w:val="2F5496"/>
          <w:sz w:val="24"/>
          <w:szCs w:val="24"/>
        </w:rPr>
        <w:fldChar w:fldCharType="end"/>
      </w:r>
      <w:r>
        <w:rPr>
          <w:rFonts w:ascii="宋体" w:hAnsi="宋体" w:cs="宋体"/>
          <w:color w:val="2F5496"/>
          <w:sz w:val="24"/>
          <w:szCs w:val="24"/>
        </w:rPr>
        <w:t>卫生、</w:t>
      </w:r>
      <w:r>
        <w:fldChar w:fldCharType="begin"/>
      </w:r>
      <w:r>
        <w:instrText xml:space="preserve"> HYPERLINK "https://baike.so.com/doc/2341910-2476705.html" \t "https://baike.so.com/doc/_blank" </w:instrText>
      </w:r>
      <w:r>
        <w:fldChar w:fldCharType="separate"/>
      </w:r>
      <w:r>
        <w:rPr>
          <w:rFonts w:ascii="宋体" w:hAnsi="宋体" w:cs="宋体"/>
          <w:color w:val="2F5496"/>
          <w:sz w:val="24"/>
          <w:szCs w:val="24"/>
        </w:rPr>
        <w:t>化学</w:t>
      </w:r>
      <w:r>
        <w:rPr>
          <w:rFonts w:ascii="宋体" w:hAnsi="宋体" w:cs="宋体"/>
          <w:color w:val="2F5496"/>
          <w:sz w:val="24"/>
          <w:szCs w:val="24"/>
        </w:rPr>
        <w:fldChar w:fldCharType="end"/>
      </w:r>
      <w:r>
        <w:rPr>
          <w:rFonts w:ascii="宋体" w:hAnsi="宋体" w:cs="宋体"/>
          <w:color w:val="2F5496"/>
          <w:sz w:val="24"/>
          <w:szCs w:val="24"/>
        </w:rPr>
        <w:t>工业、</w:t>
      </w:r>
      <w:r>
        <w:fldChar w:fldCharType="begin"/>
      </w:r>
      <w:r>
        <w:instrText xml:space="preserve"> HYPERLINK "https://baike.so.com/doc/5353675-7560926.html" \t "https://baike.so.com/doc/_blank" </w:instrText>
      </w:r>
      <w:r>
        <w:fldChar w:fldCharType="separate"/>
      </w:r>
      <w:r>
        <w:rPr>
          <w:rFonts w:ascii="宋体" w:hAnsi="宋体" w:cs="宋体"/>
          <w:color w:val="2F5496"/>
          <w:sz w:val="24"/>
          <w:szCs w:val="24"/>
        </w:rPr>
        <w:t>食品</w:t>
      </w:r>
      <w:r>
        <w:rPr>
          <w:rFonts w:ascii="宋体" w:hAnsi="宋体" w:cs="宋体"/>
          <w:color w:val="2F5496"/>
          <w:sz w:val="24"/>
          <w:szCs w:val="24"/>
        </w:rPr>
        <w:fldChar w:fldCharType="end"/>
      </w:r>
      <w:r>
        <w:rPr>
          <w:rFonts w:ascii="宋体" w:hAnsi="宋体" w:cs="宋体"/>
          <w:color w:val="2F5496"/>
          <w:sz w:val="24"/>
          <w:szCs w:val="24"/>
        </w:rPr>
        <w:t>工业、</w:t>
      </w:r>
      <w:r>
        <w:fldChar w:fldCharType="begin"/>
      </w:r>
      <w:r>
        <w:instrText xml:space="preserve"> HYPERLINK "https://baike.so.com/doc/5585047-5797641.html" \t "https://baike.so.com/doc/_blank" </w:instrText>
      </w:r>
      <w:r>
        <w:fldChar w:fldCharType="separate"/>
      </w:r>
      <w:r>
        <w:rPr>
          <w:rFonts w:ascii="宋体" w:hAnsi="宋体" w:cs="宋体"/>
          <w:color w:val="2F5496"/>
          <w:sz w:val="24"/>
          <w:szCs w:val="24"/>
        </w:rPr>
        <w:t>冶金</w:t>
      </w:r>
      <w:r>
        <w:rPr>
          <w:rFonts w:ascii="宋体" w:hAnsi="宋体" w:cs="宋体"/>
          <w:color w:val="2F5496"/>
          <w:sz w:val="24"/>
          <w:szCs w:val="24"/>
        </w:rPr>
        <w:fldChar w:fldCharType="end"/>
      </w:r>
      <w:r>
        <w:rPr>
          <w:rFonts w:ascii="宋体" w:hAnsi="宋体" w:cs="宋体"/>
          <w:color w:val="2F5496"/>
          <w:sz w:val="24"/>
          <w:szCs w:val="24"/>
        </w:rPr>
        <w:t>工业、大专院校、科研、遗传工程、高分子工程等实验室的必备设备。恒温槽可以结合应用于</w:t>
      </w:r>
      <w:r>
        <w:fldChar w:fldCharType="begin"/>
      </w:r>
      <w:r>
        <w:instrText xml:space="preserve"> HYPERLINK "https://baike.so.com/doc/6260523-6473942.html" \t "https://baike.so.com/doc/_blank" </w:instrText>
      </w:r>
      <w:r>
        <w:fldChar w:fldCharType="separate"/>
      </w:r>
      <w:r>
        <w:rPr>
          <w:rFonts w:ascii="宋体" w:hAnsi="宋体" w:cs="宋体"/>
          <w:color w:val="2F5496"/>
          <w:sz w:val="24"/>
          <w:szCs w:val="24"/>
        </w:rPr>
        <w:t>旋转蒸发器</w:t>
      </w:r>
      <w:r>
        <w:rPr>
          <w:rFonts w:ascii="宋体" w:hAnsi="宋体" w:cs="宋体"/>
          <w:color w:val="2F5496"/>
          <w:sz w:val="24"/>
          <w:szCs w:val="24"/>
        </w:rPr>
        <w:fldChar w:fldCharType="end"/>
      </w:r>
      <w:r>
        <w:rPr>
          <w:rFonts w:ascii="宋体" w:hAnsi="宋体" w:cs="宋体"/>
          <w:color w:val="2F5496"/>
          <w:sz w:val="24"/>
          <w:szCs w:val="24"/>
        </w:rPr>
        <w:t>、夹套恒温杯、光化学反应仪、</w:t>
      </w:r>
      <w:r>
        <w:fldChar w:fldCharType="begin"/>
      </w:r>
      <w:r>
        <w:instrText xml:space="preserve"> HYPERLINK "https://baike.so.com/doc/10042480-10529446.html" \t "https://baike.so.com/doc/_blank" </w:instrText>
      </w:r>
      <w:r>
        <w:fldChar w:fldCharType="separate"/>
      </w:r>
      <w:r>
        <w:rPr>
          <w:rFonts w:ascii="宋体" w:hAnsi="宋体" w:cs="宋体"/>
          <w:color w:val="2F5496"/>
          <w:sz w:val="24"/>
          <w:szCs w:val="24"/>
        </w:rPr>
        <w:t>真空冷冻干燥箱</w:t>
      </w:r>
      <w:r>
        <w:rPr>
          <w:rFonts w:ascii="宋体" w:hAnsi="宋体" w:cs="宋体"/>
          <w:color w:val="2F5496"/>
          <w:sz w:val="24"/>
          <w:szCs w:val="24"/>
        </w:rPr>
        <w:fldChar w:fldCharType="end"/>
      </w:r>
      <w:r>
        <w:rPr>
          <w:rFonts w:ascii="宋体" w:hAnsi="宋体" w:cs="宋体"/>
          <w:color w:val="2F5496"/>
          <w:sz w:val="24"/>
          <w:szCs w:val="24"/>
        </w:rPr>
        <w:t>、循环水式</w:t>
      </w:r>
      <w:r>
        <w:fldChar w:fldCharType="begin"/>
      </w:r>
      <w:r>
        <w:instrText xml:space="preserve"> HYPERLINK "https://baike.so.com/doc/5402483-5640169.html" \t "https://baike.so.com/doc/_blank" </w:instrText>
      </w:r>
      <w:r>
        <w:fldChar w:fldCharType="separate"/>
      </w:r>
      <w:r>
        <w:rPr>
          <w:rFonts w:ascii="宋体" w:hAnsi="宋体" w:cs="宋体"/>
          <w:color w:val="2F5496"/>
          <w:sz w:val="24"/>
          <w:szCs w:val="24"/>
        </w:rPr>
        <w:t>真空泵</w:t>
      </w:r>
      <w:r>
        <w:rPr>
          <w:rFonts w:ascii="宋体" w:hAnsi="宋体" w:cs="宋体"/>
          <w:color w:val="2F5496"/>
          <w:sz w:val="24"/>
          <w:szCs w:val="24"/>
        </w:rPr>
        <w:fldChar w:fldCharType="end"/>
      </w:r>
      <w:r>
        <w:rPr>
          <w:rFonts w:ascii="宋体" w:hAnsi="宋体" w:cs="宋体"/>
          <w:color w:val="2F5496"/>
          <w:sz w:val="24"/>
          <w:szCs w:val="24"/>
        </w:rPr>
        <w:t>，</w:t>
      </w:r>
      <w:r>
        <w:fldChar w:fldCharType="begin"/>
      </w:r>
      <w:r>
        <w:instrText xml:space="preserve"> HYPERLINK "https://baike.so.com/doc/5920383-6133301.html" \t "https://baike.so.com/doc/_blank" </w:instrText>
      </w:r>
      <w:r>
        <w:fldChar w:fldCharType="separate"/>
      </w:r>
      <w:r>
        <w:rPr>
          <w:rFonts w:ascii="宋体" w:hAnsi="宋体" w:cs="宋体"/>
          <w:color w:val="2F5496"/>
          <w:sz w:val="24"/>
          <w:szCs w:val="24"/>
        </w:rPr>
        <w:t>磁力搅拌器</w:t>
      </w:r>
      <w:r>
        <w:rPr>
          <w:rFonts w:ascii="宋体" w:hAnsi="宋体" w:cs="宋体"/>
          <w:color w:val="2F5496"/>
          <w:sz w:val="24"/>
          <w:szCs w:val="24"/>
        </w:rPr>
        <w:fldChar w:fldCharType="end"/>
      </w:r>
      <w:r>
        <w:rPr>
          <w:rFonts w:ascii="宋体" w:hAnsi="宋体" w:cs="宋体"/>
          <w:color w:val="2F5496"/>
          <w:sz w:val="24"/>
          <w:szCs w:val="24"/>
        </w:rPr>
        <w:t>等仪器，并进行多功能反应恒温作业及药物储存。广泛使用于精细化工、生物工程、医药食品、冶金、石油、农业等领域。为用户提供高精度的恒温场源，是研究院、高等院校、工矿企业实验室、质检部门理想的恒温设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color w:val="2F5496"/>
          <w:kern w:val="2"/>
        </w:rPr>
      </w:pPr>
      <w:r>
        <w:rPr>
          <w:color w:val="2F5496"/>
          <w:kern w:val="2"/>
        </w:rPr>
        <w:t>特有的大屏幕背光</w:t>
      </w:r>
      <w:r>
        <w:fldChar w:fldCharType="begin"/>
      </w:r>
      <w:r>
        <w:instrText xml:space="preserve"> HYPERLINK "https://baike.so.com/doc/1362388-1440203.html" \t "https://baike.so.com/doc/_blank" </w:instrText>
      </w:r>
      <w:r>
        <w:fldChar w:fldCharType="separate"/>
      </w:r>
      <w:r>
        <w:rPr>
          <w:color w:val="2F5496"/>
          <w:kern w:val="2"/>
        </w:rPr>
        <w:t>液晶</w:t>
      </w:r>
      <w:r>
        <w:rPr>
          <w:color w:val="2F5496"/>
          <w:kern w:val="2"/>
        </w:rPr>
        <w:fldChar w:fldCharType="end"/>
      </w:r>
      <w:r>
        <w:rPr>
          <w:color w:val="2F5496"/>
          <w:kern w:val="2"/>
        </w:rPr>
        <w:t>显示，设定温度、实际温度、可独立启动</w:t>
      </w:r>
      <w:r>
        <w:rPr>
          <w:rFonts w:hint="eastAsia"/>
          <w:color w:val="2F5496"/>
          <w:kern w:val="2"/>
        </w:rPr>
        <w:t>/关闭“加热”“</w:t>
      </w:r>
      <w:r>
        <w:rPr>
          <w:color w:val="2F5496"/>
          <w:kern w:val="2"/>
        </w:rPr>
        <w:t>制冷</w:t>
      </w:r>
      <w:r>
        <w:rPr>
          <w:rFonts w:hint="eastAsia"/>
          <w:color w:val="2F5496"/>
          <w:kern w:val="2"/>
        </w:rPr>
        <w:t>”“内外</w:t>
      </w:r>
      <w:r>
        <w:rPr>
          <w:color w:val="2F5496"/>
          <w:kern w:val="2"/>
        </w:rPr>
        <w:t>循环</w:t>
      </w:r>
      <w:r>
        <w:rPr>
          <w:rFonts w:hint="eastAsia"/>
          <w:color w:val="2F5496"/>
          <w:kern w:val="2"/>
        </w:rPr>
        <w:t>”</w:t>
      </w:r>
      <w:r>
        <w:rPr>
          <w:color w:val="2F5496"/>
          <w:kern w:val="2"/>
        </w:rPr>
        <w:t>等功能、工作状态信息清晰明了</w:t>
      </w:r>
      <w:r>
        <w:rPr>
          <w:rFonts w:hint="eastAsia"/>
          <w:color w:val="2F5496"/>
          <w:kern w:val="2"/>
        </w:rPr>
        <w:t>；</w:t>
      </w:r>
    </w:p>
    <w:p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color w:val="2F5496"/>
          <w:kern w:val="2"/>
        </w:rPr>
      </w:pPr>
      <w:r>
        <w:rPr>
          <w:color w:val="2F5496"/>
          <w:kern w:val="2"/>
        </w:rPr>
        <w:t>控制部分采用了模具设计，整体外观流线型设计，美观大方</w:t>
      </w:r>
      <w:r>
        <w:rPr>
          <w:rFonts w:hint="eastAsia"/>
          <w:color w:val="2F5496"/>
          <w:kern w:val="2"/>
        </w:rPr>
        <w:t>；</w:t>
      </w:r>
    </w:p>
    <w:p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color w:val="2F5496"/>
          <w:kern w:val="2"/>
        </w:rPr>
      </w:pPr>
      <w:r>
        <w:rPr>
          <w:color w:val="2F5496"/>
          <w:kern w:val="2"/>
        </w:rPr>
        <w:t>高性能搅拌电机，低噪声、低发热、全</w:t>
      </w:r>
      <w:r>
        <w:fldChar w:fldCharType="begin"/>
      </w:r>
      <w:r>
        <w:instrText xml:space="preserve"> HYPERLINK "https://baike.so.com/doc/6209062-10497395.html" \t "https://baike.so.com/doc/_blank" </w:instrText>
      </w:r>
      <w:r>
        <w:fldChar w:fldCharType="separate"/>
      </w:r>
      <w:r>
        <w:rPr>
          <w:color w:val="2F5496"/>
          <w:kern w:val="2"/>
        </w:rPr>
        <w:t>封闭</w:t>
      </w:r>
      <w:r>
        <w:rPr>
          <w:color w:val="2F5496"/>
          <w:kern w:val="2"/>
        </w:rPr>
        <w:fldChar w:fldCharType="end"/>
      </w:r>
      <w:r>
        <w:rPr>
          <w:color w:val="2F5496"/>
          <w:kern w:val="2"/>
        </w:rPr>
        <w:t>、高寿命</w:t>
      </w:r>
      <w:r>
        <w:rPr>
          <w:rFonts w:hint="eastAsia"/>
          <w:color w:val="2F5496"/>
          <w:kern w:val="2"/>
        </w:rPr>
        <w:t>；</w:t>
      </w:r>
    </w:p>
    <w:p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color w:val="2F5496"/>
          <w:kern w:val="2"/>
        </w:rPr>
      </w:pPr>
      <w:r>
        <w:rPr>
          <w:color w:val="2F5496"/>
          <w:kern w:val="2"/>
        </w:rPr>
        <w:t>不锈钢台板、内胆，有效避免腐蚀、</w:t>
      </w:r>
      <w:r>
        <w:fldChar w:fldCharType="begin"/>
      </w:r>
      <w:r>
        <w:instrText xml:space="preserve"> HYPERLINK "https://baike.so.com/doc/618663-654911.html" \t "https://baike.so.com/doc/_blank" </w:instrText>
      </w:r>
      <w:r>
        <w:fldChar w:fldCharType="separate"/>
      </w:r>
      <w:r>
        <w:rPr>
          <w:color w:val="2F5496"/>
          <w:kern w:val="2"/>
        </w:rPr>
        <w:t>生锈</w:t>
      </w:r>
      <w:r>
        <w:rPr>
          <w:color w:val="2F5496"/>
          <w:kern w:val="2"/>
        </w:rPr>
        <w:fldChar w:fldCharType="end"/>
      </w:r>
      <w:r>
        <w:rPr>
          <w:color w:val="2F5496"/>
          <w:kern w:val="2"/>
        </w:rPr>
        <w:t>等现象</w:t>
      </w:r>
      <w:r>
        <w:rPr>
          <w:rFonts w:hint="eastAsia"/>
          <w:color w:val="2F5496"/>
          <w:kern w:val="2"/>
        </w:rPr>
        <w:t>；</w:t>
      </w:r>
    </w:p>
    <w:p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color w:val="2F5496"/>
          <w:kern w:val="2"/>
        </w:rPr>
      </w:pPr>
      <w:r>
        <w:rPr>
          <w:rFonts w:hint="eastAsia"/>
          <w:color w:val="2F5496"/>
          <w:kern w:val="2"/>
        </w:rPr>
        <w:t>多重安全防护：低液位保护，报警时灯光和声音同时提醒；</w:t>
      </w:r>
    </w:p>
    <w:p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color w:val="2F5496"/>
          <w:kern w:val="2"/>
        </w:rPr>
      </w:pPr>
      <w:r>
        <w:rPr>
          <w:color w:val="2F5496"/>
          <w:kern w:val="2"/>
        </w:rPr>
        <w:t>具有断</w:t>
      </w:r>
      <w:r>
        <w:rPr>
          <w:rFonts w:hint="eastAsia"/>
          <w:color w:val="2F5496"/>
          <w:kern w:val="2"/>
        </w:rPr>
        <w:t>电</w:t>
      </w:r>
      <w:r>
        <w:rPr>
          <w:color w:val="2F5496"/>
          <w:kern w:val="2"/>
        </w:rPr>
        <w:t>保护、超温报警功能，提供多项安保措施</w:t>
      </w:r>
      <w:r>
        <w:rPr>
          <w:rFonts w:hint="eastAsia"/>
          <w:color w:val="2F5496"/>
          <w:kern w:val="2"/>
        </w:rPr>
        <w:t>；</w:t>
      </w:r>
    </w:p>
    <w:p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color w:val="2F5496"/>
          <w:kern w:val="2"/>
        </w:rPr>
      </w:pPr>
      <w:r>
        <w:rPr>
          <w:color w:val="2F5496"/>
          <w:kern w:val="2"/>
        </w:rPr>
        <w:t>全封闭压缩机组制冷，制冷系统具有过热、过电流多重保护装置</w:t>
      </w:r>
      <w:r>
        <w:rPr>
          <w:rFonts w:hint="eastAsia"/>
          <w:color w:val="2F5496"/>
          <w:kern w:val="2"/>
        </w:rPr>
        <w:t>，</w:t>
      </w:r>
      <w:r>
        <w:rPr>
          <w:color w:val="2F5496"/>
          <w:kern w:val="2"/>
        </w:rPr>
        <w:t>四周门板可拆卸</w:t>
      </w:r>
      <w:r>
        <w:rPr>
          <w:rFonts w:hint="eastAsia"/>
          <w:color w:val="2F5496"/>
          <w:kern w:val="2"/>
        </w:rPr>
        <w:t>，清理</w:t>
      </w:r>
      <w:r>
        <w:rPr>
          <w:color w:val="2F5496"/>
          <w:kern w:val="2"/>
        </w:rPr>
        <w:t>方便简洁，无需</w:t>
      </w:r>
      <w:r>
        <w:rPr>
          <w:rFonts w:hint="eastAsia"/>
          <w:color w:val="2F5496"/>
          <w:kern w:val="2"/>
        </w:rPr>
        <w:t>工具拆卸；</w:t>
      </w:r>
    </w:p>
    <w:p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rFonts w:cs="Times New Roman"/>
          <w:b/>
          <w:color w:val="2F5496"/>
        </w:rPr>
      </w:pPr>
      <w:r>
        <w:rPr>
          <w:color w:val="2F5496"/>
          <w:kern w:val="2"/>
        </w:rPr>
        <w:t>仪器工作稳定可靠，操作方便安全。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6"/>
        <w:tblW w:w="8561" w:type="dxa"/>
        <w:jc w:val="center"/>
        <w:tblInd w:w="-99" w:type="dxa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5225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522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HLC-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0510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水箱容量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（L）</w:t>
            </w:r>
          </w:p>
        </w:tc>
        <w:tc>
          <w:tcPr>
            <w:tcW w:w="522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10L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温度范围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~100℃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总功率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00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W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 w:colFirst="0" w:colLast="1"/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显示精度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0.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℃</w:t>
            </w:r>
          </w:p>
        </w:tc>
      </w:tr>
      <w:bookmarkEnd w:id="0"/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内槽尺寸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270*200*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200mm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工作槽开口尺寸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180*140mm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外循环泵流量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10L/min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扬程（最大/额定）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温度显示方式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LED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制冷输入电功率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160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W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制冷量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18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0W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外循环接头外径尺寸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10mm宝塔接头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外形尺寸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440*300*740mm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净重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31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kg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毛重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35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kg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textAlignment w:val="center"/>
        <w:rPr>
          <w:rFonts w:hint="eastAsia" w:ascii="宋体" w:hAnsi="宋体" w:cs="宋体"/>
          <w:b/>
          <w:bCs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、装箱清单</w:t>
      </w:r>
    </w:p>
    <w:tbl>
      <w:tblPr>
        <w:tblStyle w:val="15"/>
        <w:tblpPr w:leftFromText="180" w:rightFromText="180" w:vertAnchor="text" w:horzAnchor="page" w:tblpX="2152" w:tblpY="304"/>
        <w:tblOverlap w:val="never"/>
        <w:tblW w:w="7125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4515"/>
        <w:gridCol w:w="1905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序</w:t>
            </w: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号</w:t>
            </w:r>
          </w:p>
        </w:tc>
        <w:tc>
          <w:tcPr>
            <w:tcW w:w="451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51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主机 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2</w:t>
            </w:r>
          </w:p>
        </w:tc>
        <w:tc>
          <w:tcPr>
            <w:tcW w:w="451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电源线 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3</w:t>
            </w:r>
          </w:p>
        </w:tc>
        <w:tc>
          <w:tcPr>
            <w:tcW w:w="451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恒温硅胶管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2根 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4</w:t>
            </w:r>
          </w:p>
        </w:tc>
        <w:tc>
          <w:tcPr>
            <w:tcW w:w="451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不锈钢盖板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1块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5</w:t>
            </w:r>
          </w:p>
        </w:tc>
        <w:tc>
          <w:tcPr>
            <w:tcW w:w="451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说明书   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6</w:t>
            </w:r>
          </w:p>
        </w:tc>
        <w:tc>
          <w:tcPr>
            <w:tcW w:w="451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合格证（含保修卡）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7</w:t>
            </w:r>
          </w:p>
        </w:tc>
        <w:tc>
          <w:tcPr>
            <w:tcW w:w="451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排水管 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8</w:t>
            </w:r>
          </w:p>
        </w:tc>
        <w:tc>
          <w:tcPr>
            <w:tcW w:w="451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保险丝   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2只 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ArialMT">
    <w:altName w:val="魂心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mic Sans MS">
    <w:panose1 w:val="030F0702030302020204"/>
    <w:charset w:val="00"/>
    <w:family w:val="script"/>
    <w:pitch w:val="default"/>
    <w:sig w:usb0="00000287" w:usb1="40000013" w:usb2="00000000" w:usb3="00000000" w:csb0="2000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经典仿宋简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iragino Sans GB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书体坊安景臣钢笔行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鼎花瓣体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思源黑体 CN Heavy">
    <w:panose1 w:val="020B0A00000000000000"/>
    <w:charset w:val="86"/>
    <w:family w:val="auto"/>
    <w:pitch w:val="default"/>
    <w:sig w:usb0="20000003" w:usb1="2ADF3C10" w:usb2="00000016" w:usb3="00000000" w:csb0="60060107" w:csb1="00000000"/>
  </w:font>
  <w:font w:name="庞中华简体 V2007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楷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张海山锐线体简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简中圆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老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超黑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思源黑体 CN Regular">
    <w:panose1 w:val="020B0500000000000000"/>
    <w:charset w:val="86"/>
    <w:family w:val="auto"/>
    <w:pitch w:val="default"/>
    <w:sig w:usb0="20000003" w:usb1="2ADF3C10" w:usb2="00000016" w:usb3="00000000" w:csb0="60060107" w:csb1="00000000"/>
  </w:font>
  <w:font w:name="思源黑体 CN Normal">
    <w:panose1 w:val="020B0400000000000000"/>
    <w:charset w:val="86"/>
    <w:family w:val="auto"/>
    <w:pitch w:val="default"/>
    <w:sig w:usb0="20000003" w:usb1="2ADF3C10" w:usb2="00000016" w:usb3="00000000" w:csb0="60060107" w:csb1="00000000"/>
  </w:font>
  <w:font w:name="思源黑体 CN Medium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SourceHanSansCN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ourceHanSansCN-Light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203864" w:themeColor="accent1" w:themeShade="80"/>
        <w:sz w:val="32"/>
        <w:szCs w:val="32"/>
        <w:u w:val="none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13763"/>
    <w:multiLevelType w:val="singleLevel"/>
    <w:tmpl w:val="61E13763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93955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03E5B"/>
    <w:rsid w:val="02F87F3E"/>
    <w:rsid w:val="03F258F4"/>
    <w:rsid w:val="04E918A9"/>
    <w:rsid w:val="06616047"/>
    <w:rsid w:val="0692734F"/>
    <w:rsid w:val="07553E41"/>
    <w:rsid w:val="07EF1380"/>
    <w:rsid w:val="091F1204"/>
    <w:rsid w:val="0A184A29"/>
    <w:rsid w:val="0A366F57"/>
    <w:rsid w:val="0A965B96"/>
    <w:rsid w:val="0D1E48D9"/>
    <w:rsid w:val="0D5F7048"/>
    <w:rsid w:val="10C02CE0"/>
    <w:rsid w:val="10E60B82"/>
    <w:rsid w:val="11385EB2"/>
    <w:rsid w:val="11585228"/>
    <w:rsid w:val="117D1E52"/>
    <w:rsid w:val="128F5487"/>
    <w:rsid w:val="12F323D9"/>
    <w:rsid w:val="130401CB"/>
    <w:rsid w:val="13377D20"/>
    <w:rsid w:val="162626F1"/>
    <w:rsid w:val="163338FF"/>
    <w:rsid w:val="167836D1"/>
    <w:rsid w:val="16855545"/>
    <w:rsid w:val="16974D56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1482C3C"/>
    <w:rsid w:val="2159429D"/>
    <w:rsid w:val="216A23E2"/>
    <w:rsid w:val="22E601DB"/>
    <w:rsid w:val="23243285"/>
    <w:rsid w:val="238022F7"/>
    <w:rsid w:val="23E16388"/>
    <w:rsid w:val="241D3C4F"/>
    <w:rsid w:val="246A0583"/>
    <w:rsid w:val="24AE6CFC"/>
    <w:rsid w:val="26630D5D"/>
    <w:rsid w:val="28BD6F16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2F5F3FBA"/>
    <w:rsid w:val="30667F5E"/>
    <w:rsid w:val="316167D1"/>
    <w:rsid w:val="31EB10B6"/>
    <w:rsid w:val="32494755"/>
    <w:rsid w:val="34121BAC"/>
    <w:rsid w:val="348346E6"/>
    <w:rsid w:val="348E7F12"/>
    <w:rsid w:val="34CF6B3E"/>
    <w:rsid w:val="35B92EB0"/>
    <w:rsid w:val="36585CBC"/>
    <w:rsid w:val="36E10A24"/>
    <w:rsid w:val="3765509B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8D134E1"/>
    <w:rsid w:val="498B526A"/>
    <w:rsid w:val="4A527F2C"/>
    <w:rsid w:val="4AA4627F"/>
    <w:rsid w:val="4ADC76DB"/>
    <w:rsid w:val="4CA81950"/>
    <w:rsid w:val="4D4E77F2"/>
    <w:rsid w:val="4E931B10"/>
    <w:rsid w:val="4FD73045"/>
    <w:rsid w:val="51C771E3"/>
    <w:rsid w:val="51F9487C"/>
    <w:rsid w:val="52EE746C"/>
    <w:rsid w:val="541B5369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AAF38C2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3713FB2"/>
    <w:rsid w:val="63B80222"/>
    <w:rsid w:val="64BB3B0A"/>
    <w:rsid w:val="65173864"/>
    <w:rsid w:val="65547427"/>
    <w:rsid w:val="67074C35"/>
    <w:rsid w:val="67B86FD5"/>
    <w:rsid w:val="67E77D0B"/>
    <w:rsid w:val="68A21CA4"/>
    <w:rsid w:val="68B52A2B"/>
    <w:rsid w:val="68CC736B"/>
    <w:rsid w:val="69A05A18"/>
    <w:rsid w:val="6AB4227F"/>
    <w:rsid w:val="6B3B6611"/>
    <w:rsid w:val="6B5251F4"/>
    <w:rsid w:val="6B6C7258"/>
    <w:rsid w:val="6BA7011A"/>
    <w:rsid w:val="6D643572"/>
    <w:rsid w:val="6DFB560B"/>
    <w:rsid w:val="6E2F48CA"/>
    <w:rsid w:val="6ED663DB"/>
    <w:rsid w:val="6F17421F"/>
    <w:rsid w:val="6F7B3153"/>
    <w:rsid w:val="6F975B11"/>
    <w:rsid w:val="700B1E79"/>
    <w:rsid w:val="719B38BA"/>
    <w:rsid w:val="71DE3E17"/>
    <w:rsid w:val="71E561F0"/>
    <w:rsid w:val="721A6108"/>
    <w:rsid w:val="73587C07"/>
    <w:rsid w:val="737F1A45"/>
    <w:rsid w:val="73974732"/>
    <w:rsid w:val="74A64C8E"/>
    <w:rsid w:val="75EA64FF"/>
    <w:rsid w:val="764A0C80"/>
    <w:rsid w:val="76E353C5"/>
    <w:rsid w:val="775C5BBA"/>
    <w:rsid w:val="77C15694"/>
    <w:rsid w:val="78323E75"/>
    <w:rsid w:val="78F84331"/>
    <w:rsid w:val="79FB6B36"/>
    <w:rsid w:val="7A61311F"/>
    <w:rsid w:val="7A664B08"/>
    <w:rsid w:val="7AA2317C"/>
    <w:rsid w:val="7B965710"/>
    <w:rsid w:val="7C80020D"/>
    <w:rsid w:val="7CAD3559"/>
    <w:rsid w:val="7D806002"/>
    <w:rsid w:val="7FA118E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font1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0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870</Characters>
  <Lines>7</Lines>
  <Paragraphs>2</Paragraphs>
  <ScaleCrop>false</ScaleCrop>
  <LinksUpToDate>false</LinksUpToDate>
  <CharactersWithSpaces>1020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2022-05-09T02:52:42Z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