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Theme="minorEastAsia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Theme="minorEastAsia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968115" cy="2628265"/>
            <wp:effectExtent l="0" t="0" r="0" b="0"/>
            <wp:docPr id="8" name="图片 8" descr="HL-4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L-40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HL-40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50</w:t>
      </w:r>
    </w:p>
    <w:p>
      <w:pPr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7216;mso-width-relative:page;mso-height-relative:page;" filled="f" stroked="t" coordsize="21600,21600" o:gfxdata="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IbX3XAAAABwEAAA8AAAAAAAAAAQAgAAAAIgAAAGRycy9kb3ducmV2LnhtbFBLAQIUABQAAAAI&#10;AIdO4kDGTfau7gEAALUDAAAOAAAAAAAAAAEAIAAAACYBAABkcnMvZTJvRG9jLnhtbFBLBQYAAAAA&#10;BgAGAFkBAAC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ind w:firstLine="480" w:firstLineChars="200"/>
        <w:jc w:val="both"/>
        <w:rPr>
          <w:rFonts w:hint="eastAsia" w:ascii="宋体" w:hAnsi="宋体" w:eastAsia="宋体"/>
          <w:b/>
          <w:color w:val="2E75B6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低速离心机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是实验室中用于离心沉淀的常规仪器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HL-4050最大转速为4500rpm，宽电压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设计合理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</w:t>
      </w:r>
      <w:r>
        <w:rPr>
          <w:rFonts w:hint="default" w:ascii="宋体" w:hAnsi="宋体"/>
          <w:color w:val="2E75B6" w:themeColor="accent1" w:themeShade="BF"/>
          <w:sz w:val="24"/>
          <w:szCs w:val="24"/>
        </w:rPr>
        <w:t>采用微型无刷直流电机，升降速快，无粉尘，免维护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独有的MSM运行模式，该仪器</w:t>
      </w:r>
      <w:r>
        <w:rPr>
          <w:rFonts w:hint="eastAsia" w:ascii="宋体" w:hAnsi="宋体"/>
          <w:color w:val="2E75B6" w:themeColor="accent1" w:themeShade="BF"/>
          <w:sz w:val="24"/>
          <w:szCs w:val="24"/>
        </w:rPr>
        <w:t>广泛应用于临床医学、生物化学、免疫学、血站等领域</w:t>
      </w:r>
      <w:r>
        <w:rPr>
          <w:rFonts w:hint="eastAsia" w:ascii="宋体" w:hAnsi="宋体"/>
          <w:color w:val="2E75B6" w:themeColor="accent1" w:themeShade="BF"/>
          <w:sz w:val="24"/>
          <w:szCs w:val="24"/>
          <w:lang w:eastAsia="zh-CN"/>
        </w:rPr>
        <w:t>。</w:t>
      </w:r>
    </w:p>
    <w:p>
      <w:pPr>
        <w:jc w:val="both"/>
        <w:rPr>
          <w:rFonts w:hint="default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jc w:val="both"/>
        <w:rPr>
          <w:rFonts w:hint="default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1、9组自定义程序存储，4档降速曲线</w:t>
      </w:r>
    </w:p>
    <w:p>
      <w:pPr>
        <w:numPr>
          <w:ilvl w:val="0"/>
          <w:numId w:val="1"/>
        </w:num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免维护的直流无刷电机</w:t>
      </w:r>
    </w:p>
    <w:p>
      <w:pPr>
        <w:numPr>
          <w:ilvl w:val="0"/>
          <w:numId w:val="1"/>
        </w:num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独有的MSM运行模式，慢升速/降速运行模式</w:t>
      </w:r>
    </w:p>
    <w:p>
      <w:pPr>
        <w:numPr>
          <w:ilvl w:val="0"/>
          <w:numId w:val="1"/>
        </w:num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故障自动诊断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default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5、宽电压设计，转速不受电网波动影响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  <w:t>6、动平衡设计，低噪音结构，振幅小</w:t>
      </w:r>
    </w:p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eastAsia" w:ascii="宋体" w:hAnsi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rPr>
          <w:rFonts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5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HL-4050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1010022001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300~4500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转速步径rpm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离心力范围×g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100~2500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离心力步径×g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最大容量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和2ml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标配转子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转速精度rpm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±10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定时范围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10s~99min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工作方式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连续运行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≤55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电源及功率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AC110V-240V, 50Hz/60Hz, 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尺寸mm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(L)292 * (D)405 * (H)226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70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重量kg</w:t>
            </w:r>
          </w:p>
        </w:tc>
        <w:tc>
          <w:tcPr>
            <w:tcW w:w="3329" w:type="pct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ind w:firstLine="480" w:firstLineChars="200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numPr>
          <w:ilvl w:val="0"/>
          <w:numId w:val="0"/>
        </w:numPr>
        <w:tabs>
          <w:tab w:val="left" w:pos="7161"/>
        </w:tabs>
        <w:spacing w:line="360" w:lineRule="auto"/>
        <w:rPr>
          <w:rFonts w:hint="default" w:ascii="宋体" w:hAnsi="宋体"/>
          <w:color w:val="2E75B6" w:themeColor="accent1" w:themeShade="BF"/>
          <w:sz w:val="24"/>
          <w:szCs w:val="24"/>
          <w:lang w:val="en-US" w:eastAsia="zh-CN"/>
        </w:rPr>
      </w:pPr>
    </w:p>
    <w:p/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</w:t>
      </w: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配件</w:t>
      </w:r>
    </w:p>
    <w:tbl>
      <w:tblPr>
        <w:tblStyle w:val="5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541"/>
        <w:gridCol w:w="1367"/>
        <w:gridCol w:w="1367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图片</w:t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转子名称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较大转速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离心力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容量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02005" cy="717550"/>
                  <wp:effectExtent l="0" t="0" r="17145" b="6350"/>
                  <wp:docPr id="2" name="图片 2" descr="1678780963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7878096303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A6-50P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11530" cy="765175"/>
                  <wp:effectExtent l="0" t="0" r="7620" b="15875"/>
                  <wp:docPr id="3" name="图片 3" descr="1678780990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787809908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A12-15P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826770" cy="736600"/>
                  <wp:effectExtent l="0" t="0" r="11430" b="6350"/>
                  <wp:docPr id="4" name="图片 4" descr="1678781022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7878102272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A12-10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（标配）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2000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10ml×12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799465" cy="737235"/>
                  <wp:effectExtent l="0" t="0" r="635" b="5715"/>
                  <wp:docPr id="5" name="图片 5" descr="167878104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167878104202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A12-10E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10ml×12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967105" cy="665480"/>
                  <wp:effectExtent l="0" t="0" r="4445" b="1270"/>
                  <wp:docPr id="6" name="图片 6" descr="167878106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167878106864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SR6-10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140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 xml:space="preserve"> × 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drawing>
                <wp:inline distT="0" distB="0" distL="114300" distR="114300">
                  <wp:extent cx="723265" cy="676275"/>
                  <wp:effectExtent l="0" t="0" r="635" b="9525"/>
                  <wp:docPr id="4857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A6-50P3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4500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2500×g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15ml×6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2ml×12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</w:pPr>
            <w:r>
              <w:drawing>
                <wp:inline distT="0" distB="0" distL="114300" distR="114300">
                  <wp:extent cx="866775" cy="723265"/>
                  <wp:effectExtent l="0" t="0" r="9525" b="635"/>
                  <wp:docPr id="4857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7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A6-50E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4500rpm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2500×g</w:t>
            </w: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50ml×6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</w:pPr>
            <w:r>
              <w:drawing>
                <wp:inline distT="0" distB="0" distL="114300" distR="114300">
                  <wp:extent cx="714375" cy="656590"/>
                  <wp:effectExtent l="0" t="0" r="9525" b="10160"/>
                  <wp:docPr id="4858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8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A24-10E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4000rpm</w:t>
            </w:r>
          </w:p>
        </w:tc>
        <w:tc>
          <w:tcPr>
            <w:tcW w:w="826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1481" w:type="pct"/>
            <w:shd w:val="clear" w:color="auto" w:fill="FFFFFF"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~</w:t>
            </w:r>
            <w:r>
              <w:rPr>
                <w:rFonts w:hint="default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7ml×12</w:t>
            </w:r>
          </w:p>
        </w:tc>
      </w:tr>
    </w:tbl>
    <w:p/>
    <w:p/>
    <w:p/>
    <w:p/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E75B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可选</w:t>
      </w:r>
      <w:r>
        <w:rPr>
          <w:rFonts w:hint="eastAsia" w:cs="Times New Roman"/>
          <w:b/>
          <w:color w:val="2E75B6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配件</w:t>
      </w:r>
    </w:p>
    <w:tbl>
      <w:tblPr>
        <w:tblStyle w:val="5"/>
        <w:tblpPr w:leftFromText="180" w:rightFromText="180" w:vertAnchor="text" w:horzAnchor="page" w:tblpX="2773" w:tblpY="137"/>
        <w:tblOverlap w:val="never"/>
        <w:tblW w:w="5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低速离心机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转子体 A12-10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不锈钢试管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12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使用说明书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合格证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门钥匙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31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转子扳手</w:t>
            </w:r>
          </w:p>
        </w:tc>
        <w:tc>
          <w:tcPr>
            <w:tcW w:w="2077" w:type="dxa"/>
            <w:shd w:val="clear" w:color="auto" w:fill="auto"/>
            <w:noWrap/>
            <w:vAlign w:val="center"/>
          </w:tcPr>
          <w:p>
            <w:pPr>
              <w:tabs>
                <w:tab w:val="left" w:pos="7161"/>
              </w:tabs>
              <w:spacing w:line="360" w:lineRule="auto"/>
              <w:jc w:val="center"/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E75B6" w:themeColor="accent1" w:themeShade="BF"/>
                <w:sz w:val="24"/>
                <w:szCs w:val="24"/>
                <w:lang w:val="en-US" w:eastAsia="zh-CN"/>
              </w:rPr>
              <w:t>1 个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tLeast"/>
      <w:jc w:val="both"/>
      <w:rPr>
        <w:rFonts w:hint="eastAsia" w:eastAsiaTheme="minorEastAsia"/>
        <w:b/>
        <w:bCs/>
        <w:color w:val="1F4E79" w:themeColor="accent1" w:themeShade="80"/>
        <w:sz w:val="32"/>
        <w:szCs w:val="32"/>
        <w:lang w:eastAsia="zh-CN"/>
      </w:rPr>
    </w:pPr>
    <w:r>
      <w:rPr>
        <w:rFonts w:hint="eastAsia" w:eastAsiaTheme="minorEastAsia"/>
        <w:b/>
        <w:bCs/>
        <w:color w:val="1F4E79" w:themeColor="accent1" w:themeShade="80"/>
        <w:sz w:val="32"/>
        <w:szCs w:val="32"/>
        <w:lang w:eastAsia="zh-CN"/>
      </w:rPr>
      <w:drawing>
        <wp:inline distT="0" distB="0" distL="114300" distR="114300">
          <wp:extent cx="1015365" cy="1015365"/>
          <wp:effectExtent l="0" t="0" r="13335" b="13335"/>
          <wp:docPr id="1" name="图片 1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ind w:firstLine="2711" w:firstLineChars="900"/>
      <w:jc w:val="both"/>
      <w:rPr>
        <w:b/>
        <w:color w:val="1F4E79" w:themeColor="accent1" w:themeShade="80"/>
        <w:sz w:val="30"/>
        <w:szCs w:val="30"/>
      </w:rPr>
    </w:pPr>
    <w:r>
      <w:rPr>
        <w:rFonts w:hint="eastAsia"/>
        <w:b/>
        <w:color w:val="1F4E79" w:themeColor="accent1" w:themeShade="80"/>
        <w:sz w:val="30"/>
        <w:szCs w:val="30"/>
      </w:rPr>
      <w:t>上海沪析实业有限公司</w:t>
    </w:r>
  </w:p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spacing w:line="240" w:lineRule="auto"/>
      <w:ind w:firstLine="2530" w:firstLineChars="1400"/>
      <w:jc w:val="both"/>
      <w:outlineLvl w:val="9"/>
      <w:rPr>
        <w:rFonts w:hint="default" w:ascii="Times New Roman" w:hAnsi="Times New Roman" w:cs="Times New Roman"/>
        <w:b/>
        <w:color w:val="1F4E79" w:themeColor="accent1" w:themeShade="80"/>
      </w:rPr>
    </w:pPr>
    <w:r>
      <w:rPr>
        <w:rFonts w:hint="default" w:ascii="Times New Roman" w:hAnsi="Times New Roman" w:cs="Times New Roman"/>
        <w:b/>
        <w:bCs/>
        <w:color w:val="1F4E79" w:themeColor="accent1" w:themeShade="80"/>
        <w:kern w:val="0"/>
      </w:rPr>
      <w:t>SHANGHAI HUXI INDUSTRIAL CO.,LTD.</w:t>
    </w:r>
  </w:p>
  <w:p>
    <w:pPr>
      <w:pBdr>
        <w:bottom w:val="none" w:color="auto" w:sz="0" w:space="0"/>
      </w:pBdr>
      <w:jc w:val="both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4AC96E"/>
    <w:multiLevelType w:val="singleLevel"/>
    <w:tmpl w:val="F14AC96E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F9A49075"/>
    <w:multiLevelType w:val="singleLevel"/>
    <w:tmpl w:val="F9A490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MTYwMTEzYTM4MDVlY2MxOWExODg1MmQ0YTYyNGEifQ=="/>
  </w:docVars>
  <w:rsids>
    <w:rsidRoot w:val="5FBF2110"/>
    <w:rsid w:val="031A6A06"/>
    <w:rsid w:val="17C25074"/>
    <w:rsid w:val="37F42D76"/>
    <w:rsid w:val="49FC7B4A"/>
    <w:rsid w:val="511E2794"/>
    <w:rsid w:val="59860011"/>
    <w:rsid w:val="5FBF2110"/>
    <w:rsid w:val="664519FC"/>
    <w:rsid w:val="7329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412</Words>
  <Characters>692</Characters>
  <Lines>0</Lines>
  <Paragraphs>0</Paragraphs>
  <TotalTime>0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2023-03-14T07:49:00Z</dcterms:created>
  <dc:creator>এ小七এ</dc:creator>
  <cp:lastModifiedBy>Administrator</cp:lastModifiedBy>
  <dcterms:modified xsi:type="dcterms:W3CDTF">2023-05-16T06:05:50Z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208026F77F8E43C59D6483B731D80AE5</vt:lpwstr>
  </property>
</Properties>
</file>