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161"/>
        </w:tabs>
        <w:jc w:val="center"/>
        <w:rPr>
          <w:rFonts w:hint="eastAsia" w:eastAsia="宋体"/>
          <w:sz w:val="30"/>
          <w:lang w:eastAsia="zh-CN"/>
        </w:rPr>
      </w:pPr>
      <w:r>
        <w:rPr>
          <w:rFonts w:hint="eastAsia" w:eastAsia="宋体"/>
          <w:sz w:val="30"/>
          <w:lang w:eastAsia="zh-CN"/>
        </w:rPr>
        <w:drawing>
          <wp:inline distT="0" distB="0" distL="114300" distR="114300">
            <wp:extent cx="4481830" cy="2968625"/>
            <wp:effectExtent l="0" t="0" r="0" b="2540"/>
            <wp:docPr id="2" name="图片 2" descr="BP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PF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183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7161"/>
        </w:tabs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1099185</wp:posOffset>
                </wp:positionV>
                <wp:extent cx="5272405" cy="381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7240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1pt;margin-top:86.55pt;height:0.3pt;width:415.15pt;z-index:-251655168;mso-width-relative:page;mso-height-relative:page;" filled="f" stroked="t" coordsize="21600,21600" o:gfxdata="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xl8JtYAAAAJAQAADwAAAAAAAAABACAAAAAiAAAAZHJzL2Rvd25yZXYueG1sUEsBAhQAFAAAAAgA&#10;h07iQGm1HRHuAQAAtQMAAA4AAAAAAAAAAQAgAAAAJQEAAGRycy9lMm9Eb2MueG1sUEsFBgAAAAAG&#10;AAYAWQEAAIUFAAAAAA==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1424305</wp:posOffset>
                </wp:positionH>
                <wp:positionV relativeFrom="paragraph">
                  <wp:posOffset>288925</wp:posOffset>
                </wp:positionV>
                <wp:extent cx="1828800" cy="1828800"/>
                <wp:effectExtent l="0" t="0" r="0" b="1270"/>
                <wp:wrapTopAndBottom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tabs>
                                <w:tab w:val="left" w:pos="7161"/>
                              </w:tabs>
                              <w:jc w:val="center"/>
                              <w:rPr>
                                <w:rFonts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color w:val="2F5597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props3d w14:extrusionH="0" w14:contourW="0" w14:prstMaterial="clear"/>
                              </w:rPr>
                              <w:t>HR-1100BPF升降平台中试分散机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2.15pt;margin-top:22.75pt;height:144pt;width:144pt;mso-wrap-distance-bottom:0pt;mso-wrap-distance-top:0pt;mso-wrap-style:none;z-index:251662336;mso-width-relative:page;mso-height-relative:page;" filled="f" stroked="f" coordsize="21600,21600" o:gfxdata="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CWY/F32AAAAAoBAAAPAAAAAAAAAAEAIAAAACIAAABkcnMvZG93bnJl&#10;di54bWxQSwECFAAUAAAACACHTuJAIn0vtjYCAABlBAAADgAAAAAAAAABACAAAAAnAQAAZHJzL2Uy&#10;b0RvYy54bWxQSwUGAAAAAAYABgBZAQAAzwUAAAAA&#10;">
                <v:fill on="f" focussize="0,0"/>
                <v:stroke on="f" weight="0.5pt"/>
                <v:imagedata o:title=""/>
                <o:lock v:ext="edit" aspectratio="f"/>
                <v:textbox style="mso-fit-shape-to-text:t;">
                  <w:txbxContent>
                    <w:p>
                      <w:pPr>
                        <w:tabs>
                          <w:tab w:val="left" w:pos="7161"/>
                        </w:tabs>
                        <w:jc w:val="center"/>
                        <w:rPr>
                          <w:rFonts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color w:val="2F5597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props3d w14:extrusionH="0" w14:contourW="0" w14:prstMaterial="clear"/>
                        </w:rPr>
                        <w:t>HR-1100BPF升降平台中试分散机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30"/>
          <w:szCs w:val="30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283845</wp:posOffset>
                </wp:positionV>
                <wp:extent cx="1792605" cy="62357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2605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6.25pt;margin-top:22.35pt;height:49.1pt;width:141.15pt;z-index:-251657216;mso-width-relative:page;mso-height-relative:page;" filled="f" stroked="f" coordsize="21600,21600" o:gfxdata="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ZzBocNsAAAAKAQAADwAAAAAAAAABACAAAAAiAAAAZHJz&#10;L2Rvd25yZXYueG1sUEsBAhQAFAAAAAgAh07iQCLqnj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1、产品</w:t>
      </w:r>
      <w:r>
        <w:rPr>
          <w:rFonts w:hint="eastAsia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应用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集灵巧、方便于一身。选用变频电机，运行更稳定，噪音小。轻松满足多种高要求分散、搅拌的实验要求。</w:t>
      </w:r>
    </w:p>
    <w:p>
      <w:pPr>
        <w:adjustRightInd w:val="0"/>
        <w:spacing w:line="360" w:lineRule="auto"/>
        <w:ind w:firstLine="480" w:firstLineChars="200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 </w:t>
      </w:r>
    </w:p>
    <w:p>
      <w:pPr>
        <w:adjustRightInd w:val="0"/>
        <w:spacing w:line="360" w:lineRule="auto"/>
        <w:rPr>
          <w:rFonts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-20320</wp:posOffset>
                </wp:positionH>
                <wp:positionV relativeFrom="paragraph">
                  <wp:posOffset>375285</wp:posOffset>
                </wp:positionV>
                <wp:extent cx="5291455" cy="3810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91455" cy="381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-1.6pt;margin-top:29.55pt;height:0.3pt;width:416.65pt;z-index:-251656192;mso-width-relative:page;mso-height-relative:page;" filled="f" stroked="t" coordsize="21600,21600" o:gfxdata="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ZUqJK1gAAAAgBAAAPAAAAAAAAAAEAIAAAACIAAABkcnMvZG93bnJldi54bWxQSwEC&#10;FAAUAAAACACHTuJAkBXpMvYBAAC/AwAADgAAAAAAAAABACAAAAAlAQAAZHJzL2Uyb0RvYy54bWxQ&#10;SwUGAAAAAAYABgBZAQAAjQUAAAAA&#10;">
                <v:fill on="f" focussize="0,0"/>
                <v:stroke weight="1.5pt" color="#4472C4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宋体" w:hAnsi="宋体"/>
          <w:b/>
          <w:color w:val="2F5597" w:themeColor="accent1" w:themeShade="BF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2、产品特点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  选用高品质电动升降平台，运行更稳定，更可靠耐用。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选用三相异步电机、运行稳定，噪音更小，可长时间运转，设计安全可靠。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分散盘采用优质不锈钢制作，耐腐蚀性好。</w:t>
      </w:r>
    </w:p>
    <w:p>
      <w:pPr>
        <w:widowControl/>
        <w:shd w:val="clear" w:color="auto" w:fill="FFFFFF"/>
        <w:spacing w:line="360" w:lineRule="auto"/>
        <w:jc w:val="left"/>
        <w:rPr>
          <w:color w:val="2F5597" w:themeColor="accent1" w:themeShade="BF"/>
          <w:sz w:val="24"/>
          <w:szCs w:val="24"/>
        </w:rPr>
      </w:pP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分散盘采用内六角螺丝与分散轴连接，拆装简便灵活。</w:t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br w:type="textWrapping"/>
      </w:r>
      <w:r>
        <w:rPr>
          <w:rFonts w:hint="eastAsia" w:ascii="宋体" w:hAnsi="宋体" w:cs="宋体"/>
          <w:color w:val="2F5597" w:themeColor="accent1" w:themeShade="BF"/>
          <w:sz w:val="24"/>
          <w:szCs w:val="24"/>
        </w:rPr>
        <w:t>● 变频器无极调速，无刷电机，免维护，无火花 ,无粉尘，安全性能更高。</w:t>
      </w:r>
    </w:p>
    <w:p>
      <w:pPr>
        <w:widowControl/>
        <w:shd w:val="clear" w:color="auto" w:fill="FFFFFF"/>
        <w:spacing w:line="360" w:lineRule="auto"/>
        <w:jc w:val="left"/>
        <w:rPr>
          <w:rFonts w:ascii="宋体" w:hAnsi="宋体" w:cs="宋体"/>
          <w:color w:val="2F5597" w:themeColor="accent1" w:themeShade="BF"/>
          <w:sz w:val="24"/>
          <w:szCs w:val="24"/>
        </w:rPr>
      </w:pPr>
      <w:bookmarkStart w:id="0" w:name="_GoBack"/>
      <w:bookmarkEnd w:id="0"/>
    </w:p>
    <w:p>
      <w:pPr>
        <w:pStyle w:val="10"/>
        <w:numPr>
          <w:ilvl w:val="0"/>
          <w:numId w:val="1"/>
        </w:numPr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技术参数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80"/>
        <w:gridCol w:w="4042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型号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HR-1100BPF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电机类型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三相异步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电机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支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架类型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升降平台高支架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220V/380V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  <w:t>建议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处理量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50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L(以水为标准)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功率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1100W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转</w:t>
            </w: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速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2P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0-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val="en-US" w:eastAsia="zh-CN" w:bidi="ar"/>
              </w:rPr>
              <w:t>300</w:t>
            </w:r>
            <w:r>
              <w:rPr>
                <w:rStyle w:val="15"/>
                <w:rFonts w:hint="eastAsia" w:ascii="宋体" w:hAnsi="宋体"/>
                <w:b w:val="0"/>
                <w:color w:val="2F5597" w:themeColor="accent1" w:themeShade="BF"/>
                <w:sz w:val="24"/>
                <w:szCs w:val="24"/>
                <w:shd w:val="clear" w:color="auto" w:fill="FFFFFF"/>
                <w:lang w:bidi="ar"/>
              </w:rPr>
              <w:t>0r/min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粘度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0000cp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升降方式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电动升降平台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升降行程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底部长宽尺寸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395*420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主轴长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430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主轴直径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主轴离支架距离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2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离地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80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外形尺寸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750*620*950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default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包装尺寸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770*640*980mm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480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毛重</w:t>
            </w:r>
          </w:p>
        </w:tc>
        <w:tc>
          <w:tcPr>
            <w:tcW w:w="4042" w:type="dxa"/>
            <w:tcBorders>
              <w:tl2br w:val="nil"/>
              <w:tr2bl w:val="nil"/>
            </w:tcBorders>
            <w:vAlign w:val="center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default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110kg</w:t>
            </w:r>
          </w:p>
        </w:tc>
      </w:tr>
    </w:tbl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</w:p>
    <w:p>
      <w:pPr>
        <w:pStyle w:val="10"/>
        <w:spacing w:before="0" w:beforeAutospacing="0" w:after="0" w:afterAutospacing="0" w:line="360" w:lineRule="auto"/>
        <w:rPr>
          <w:rFonts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</w:pPr>
      <w:r>
        <w:rPr>
          <w:rFonts w:hint="eastAsia" w:cs="Times New Roman"/>
          <w:b/>
          <w:color w:val="2F5597" w:themeColor="accent1" w:themeShade="BF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props3d w14:extrusionH="0" w14:contourW="0" w14:prstMaterial="clear"/>
        </w:rPr>
        <w:t>4、配件</w:t>
      </w:r>
    </w:p>
    <w:tbl>
      <w:tblPr>
        <w:tblStyle w:val="12"/>
        <w:tblW w:w="8522" w:type="dxa"/>
        <w:tblInd w:w="0" w:type="dxa"/>
        <w:tblBorders>
          <w:top w:val="single" w:color="002060" w:sz="4" w:space="0"/>
          <w:left w:val="single" w:color="002060" w:sz="4" w:space="0"/>
          <w:bottom w:val="single" w:color="002060" w:sz="4" w:space="0"/>
          <w:right w:val="single" w:color="002060" w:sz="4" w:space="0"/>
          <w:insideH w:val="single" w:color="002060" w:sz="4" w:space="0"/>
          <w:insideV w:val="single" w:color="00206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名称</w:t>
            </w:r>
          </w:p>
        </w:tc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数量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主机</w:t>
            </w:r>
          </w:p>
        </w:tc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分散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盘</w:t>
            </w: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12CM</w:t>
            </w:r>
          </w:p>
        </w:tc>
        <w:tc>
          <w:tcPr>
            <w:tcW w:w="4261" w:type="dxa"/>
            <w:vAlign w:val="top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合格证</w:t>
            </w:r>
          </w:p>
        </w:tc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  <w:tr>
        <w:tblPrEx>
          <w:tblBorders>
            <w:top w:val="single" w:color="002060" w:sz="4" w:space="0"/>
            <w:left w:val="single" w:color="002060" w:sz="4" w:space="0"/>
            <w:bottom w:val="single" w:color="002060" w:sz="4" w:space="0"/>
            <w:right w:val="single" w:color="002060" w:sz="4" w:space="0"/>
            <w:insideH w:val="single" w:color="002060" w:sz="4" w:space="0"/>
            <w:insideV w:val="single" w:color="00206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说明书</w:t>
            </w:r>
          </w:p>
        </w:tc>
        <w:tc>
          <w:tcPr>
            <w:tcW w:w="4261" w:type="dxa"/>
          </w:tcPr>
          <w:p>
            <w:pPr>
              <w:widowControl/>
              <w:shd w:val="clear" w:color="auto" w:fill="FFFFFF"/>
              <w:spacing w:line="360" w:lineRule="auto"/>
              <w:jc w:val="center"/>
              <w:textAlignment w:val="center"/>
              <w:rPr>
                <w:rStyle w:val="15"/>
                <w:rFonts w:hint="eastAsia" w:ascii="宋体" w:hAnsi="宋体" w:eastAsia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</w:pPr>
            <w:r>
              <w:rPr>
                <w:rStyle w:val="15"/>
                <w:rFonts w:hint="eastAsia" w:ascii="宋体" w:hAnsi="宋体" w:cs="宋体"/>
                <w:b w:val="0"/>
                <w:bCs w:val="0"/>
                <w:color w:val="2F5597" w:themeColor="accent1" w:themeShade="BF"/>
                <w:kern w:val="0"/>
                <w:sz w:val="24"/>
                <w:szCs w:val="24"/>
                <w:shd w:val="clear" w:color="auto" w:fill="FFFFFF"/>
                <w:lang w:val="en-US" w:eastAsia="zh-CN" w:bidi="ar"/>
              </w:rPr>
              <w:t>1</w:t>
            </w:r>
          </w:p>
        </w:tc>
      </w:tr>
    </w:tbl>
    <w:p>
      <w:pPr>
        <w:widowControl/>
        <w:shd w:val="clear" w:color="auto" w:fill="FFFFFF"/>
        <w:spacing w:line="360" w:lineRule="auto"/>
        <w:jc w:val="left"/>
        <w:textAlignment w:val="center"/>
        <w:rPr>
          <w:rFonts w:ascii="宋体" w:hAnsi="宋体" w:cs="宋体"/>
          <w:color w:val="2F5597" w:themeColor="accent1" w:themeShade="BF"/>
          <w:kern w:val="0"/>
          <w:sz w:val="24"/>
          <w:szCs w:val="24"/>
          <w:shd w:val="clear" w:color="auto" w:fill="FFFFFF"/>
          <w:lang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0" w:footer="96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宋体" w:hAnsi="宋体" w:eastAsia="宋体" w:cs="宋体"/>
        <w:color w:val="181717" w:themeColor="background2" w:themeShade="1A"/>
        <w:sz w:val="18"/>
        <w:szCs w:val="18"/>
      </w:rPr>
    </w:pPr>
  </w:p>
  <w:p>
    <w:pPr>
      <w:pStyle w:val="5"/>
      <w:keepNext w:val="0"/>
      <w:keepLines w:val="0"/>
      <w:widowControl/>
      <w:shd w:val="clear" w:color="auto" w:fill="FFFFFF"/>
      <w:spacing w:before="120" w:after="120"/>
      <w:rPr>
        <w:rFonts w:ascii="微软雅黑" w:hAnsi="微软雅黑" w:eastAsia="微软雅黑" w:cs="微软雅黑"/>
        <w:color w:val="959FE7"/>
        <w:sz w:val="18"/>
        <w:szCs w:val="18"/>
      </w:rPr>
    </w:pPr>
  </w:p>
  <w:p>
    <w:pPr>
      <w:pStyle w:val="8"/>
      <w:ind w:firstLine="960" w:firstLineChars="400"/>
      <w:rPr>
        <w:sz w:val="24"/>
        <w:szCs w:val="24"/>
        <w14:textOutline w14:w="12700" w14:cap="flat" w14:cmpd="sng" w14:algn="ctr">
          <w14:solidFill>
            <w14:schemeClr w14:val="accent1"/>
          </w14:solidFill>
          <w14:prstDash w14:val="solid"/>
          <w14:round/>
        </w14:textOutline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spacing w:line="240" w:lineRule="atLeast"/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</w:pPr>
    <w:r>
      <w:rPr>
        <w:rFonts w:hint="eastAsia" w:eastAsia="宋体"/>
        <w:b/>
        <w:bCs/>
        <w:color w:val="203864" w:themeColor="accent1" w:themeShade="80"/>
        <w:sz w:val="32"/>
        <w:szCs w:val="32"/>
        <w:lang w:eastAsia="zh-CN"/>
      </w:rPr>
      <w:drawing>
        <wp:inline distT="0" distB="0" distL="114300" distR="114300">
          <wp:extent cx="817880" cy="817880"/>
          <wp:effectExtent l="0" t="0" r="1270" b="1270"/>
          <wp:docPr id="1" name="图片 1" descr="logo（800x800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logo（800x800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880" cy="81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rPr>
        <w:b/>
        <w:color w:val="203864" w:themeColor="accent1" w:themeShade="80"/>
        <w:sz w:val="30"/>
        <w:szCs w:val="30"/>
      </w:rPr>
    </w:pPr>
    <w:r>
      <w:rPr>
        <w:rFonts w:hint="eastAsia"/>
        <w:b/>
        <w:color w:val="203864" w:themeColor="accent1" w:themeShade="80"/>
        <w:sz w:val="30"/>
        <w:szCs w:val="30"/>
      </w:rPr>
      <w:t xml:space="preserve"> 上海沪析实业有限公司</w:t>
    </w:r>
  </w:p>
  <w:p>
    <w:pPr>
      <w:pStyle w:val="9"/>
      <w:pBdr>
        <w:bottom w:val="none" w:color="auto" w:sz="0" w:space="1"/>
      </w:pBdr>
      <w:tabs>
        <w:tab w:val="center" w:pos="4153"/>
        <w:tab w:val="right" w:pos="8306"/>
      </w:tabs>
      <w:ind w:firstLine="2530" w:firstLineChars="1400"/>
      <w:jc w:val="both"/>
      <w:rPr>
        <w:b/>
        <w:color w:val="203864" w:themeColor="accent1" w:themeShade="80"/>
      </w:rPr>
    </w:pPr>
    <w:r>
      <w:rPr>
        <w:rFonts w:hint="eastAsia"/>
        <w:b/>
        <w:bCs/>
        <w:color w:val="203864" w:themeColor="accent1" w:themeShade="80"/>
        <w:kern w:val="0"/>
      </w:rPr>
      <w:t xml:space="preserve">SHANGHAI HUXI INDUSTRIAL </w:t>
    </w:r>
    <w:r>
      <w:rPr>
        <w:b/>
        <w:bCs/>
        <w:color w:val="203864" w:themeColor="accent1" w:themeShade="80"/>
        <w:kern w:val="0"/>
      </w:rPr>
      <w:t>CO.,LTD.</w:t>
    </w:r>
  </w:p>
  <w:p>
    <w:pPr>
      <w:jc w:val="center"/>
      <w:rPr>
        <w:sz w:val="24"/>
        <w:szCs w:val="24"/>
      </w:rPr>
    </w:pPr>
  </w:p>
  <w:p>
    <w:pPr>
      <w:pBdr>
        <w:bottom w:val="dotDash" w:color="003366" w:sz="4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7F499F"/>
    <w:multiLevelType w:val="singleLevel"/>
    <w:tmpl w:val="EA7F499F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hlYzdmZDU4NDA1NmI5ODM1ZDk5MTc4M2VjMzgyYjMifQ=="/>
  </w:docVars>
  <w:rsids>
    <w:rsidRoot w:val="000A30B6"/>
    <w:rsid w:val="00000422"/>
    <w:rsid w:val="00007BE3"/>
    <w:rsid w:val="000119AF"/>
    <w:rsid w:val="0002414F"/>
    <w:rsid w:val="00084F4D"/>
    <w:rsid w:val="00091A92"/>
    <w:rsid w:val="000A30B6"/>
    <w:rsid w:val="000C348E"/>
    <w:rsid w:val="000C75E3"/>
    <w:rsid w:val="000F0EE7"/>
    <w:rsid w:val="001C2F0D"/>
    <w:rsid w:val="0020067A"/>
    <w:rsid w:val="00227827"/>
    <w:rsid w:val="00236DCE"/>
    <w:rsid w:val="00262F28"/>
    <w:rsid w:val="002B6FFF"/>
    <w:rsid w:val="002C777E"/>
    <w:rsid w:val="002F2DF2"/>
    <w:rsid w:val="002F500E"/>
    <w:rsid w:val="002F74BD"/>
    <w:rsid w:val="00315F3A"/>
    <w:rsid w:val="00322A67"/>
    <w:rsid w:val="0033357C"/>
    <w:rsid w:val="003355DC"/>
    <w:rsid w:val="00343CBD"/>
    <w:rsid w:val="003775A9"/>
    <w:rsid w:val="003D498D"/>
    <w:rsid w:val="00400996"/>
    <w:rsid w:val="00427D6F"/>
    <w:rsid w:val="00496B10"/>
    <w:rsid w:val="004A2EE0"/>
    <w:rsid w:val="004E7E09"/>
    <w:rsid w:val="00535C95"/>
    <w:rsid w:val="0056688B"/>
    <w:rsid w:val="00580C1D"/>
    <w:rsid w:val="00592FED"/>
    <w:rsid w:val="00596893"/>
    <w:rsid w:val="005A5BBC"/>
    <w:rsid w:val="006665FA"/>
    <w:rsid w:val="006871DA"/>
    <w:rsid w:val="0069114D"/>
    <w:rsid w:val="00741072"/>
    <w:rsid w:val="007650E0"/>
    <w:rsid w:val="007A51F4"/>
    <w:rsid w:val="008052D3"/>
    <w:rsid w:val="00854961"/>
    <w:rsid w:val="008B2ECB"/>
    <w:rsid w:val="00955DE4"/>
    <w:rsid w:val="0098299C"/>
    <w:rsid w:val="00990FAD"/>
    <w:rsid w:val="009E7CF6"/>
    <w:rsid w:val="00A4672B"/>
    <w:rsid w:val="00A94E0D"/>
    <w:rsid w:val="00AA4A1B"/>
    <w:rsid w:val="00AA5CBF"/>
    <w:rsid w:val="00AE399E"/>
    <w:rsid w:val="00AF7348"/>
    <w:rsid w:val="00B61697"/>
    <w:rsid w:val="00B839ED"/>
    <w:rsid w:val="00BC76BA"/>
    <w:rsid w:val="00BD42F1"/>
    <w:rsid w:val="00C47428"/>
    <w:rsid w:val="00C83139"/>
    <w:rsid w:val="00CA0C72"/>
    <w:rsid w:val="00CD1E6B"/>
    <w:rsid w:val="00D07C89"/>
    <w:rsid w:val="00D63CB2"/>
    <w:rsid w:val="00DA0404"/>
    <w:rsid w:val="00DA6A09"/>
    <w:rsid w:val="00E15CAB"/>
    <w:rsid w:val="00E2271A"/>
    <w:rsid w:val="00E54BE6"/>
    <w:rsid w:val="00E610B3"/>
    <w:rsid w:val="00E62DD8"/>
    <w:rsid w:val="00E900EE"/>
    <w:rsid w:val="00EC783E"/>
    <w:rsid w:val="00EE686A"/>
    <w:rsid w:val="00EF22FA"/>
    <w:rsid w:val="00EF49CC"/>
    <w:rsid w:val="00EF585C"/>
    <w:rsid w:val="00F8754C"/>
    <w:rsid w:val="00FA3922"/>
    <w:rsid w:val="00FE197F"/>
    <w:rsid w:val="017212D3"/>
    <w:rsid w:val="028973DC"/>
    <w:rsid w:val="02AA71DB"/>
    <w:rsid w:val="02D933F4"/>
    <w:rsid w:val="02F87F3E"/>
    <w:rsid w:val="03F258F4"/>
    <w:rsid w:val="04C27195"/>
    <w:rsid w:val="04E918A9"/>
    <w:rsid w:val="05DE64D7"/>
    <w:rsid w:val="0692734F"/>
    <w:rsid w:val="07553E41"/>
    <w:rsid w:val="08B844C4"/>
    <w:rsid w:val="091F1204"/>
    <w:rsid w:val="0A184A29"/>
    <w:rsid w:val="0A366F57"/>
    <w:rsid w:val="0A965B96"/>
    <w:rsid w:val="10C02CE0"/>
    <w:rsid w:val="10DC64E1"/>
    <w:rsid w:val="10E60B82"/>
    <w:rsid w:val="11385EB2"/>
    <w:rsid w:val="11674ECD"/>
    <w:rsid w:val="117D1E52"/>
    <w:rsid w:val="11B80688"/>
    <w:rsid w:val="12F323D9"/>
    <w:rsid w:val="13377D20"/>
    <w:rsid w:val="162626F1"/>
    <w:rsid w:val="163338FF"/>
    <w:rsid w:val="167836D1"/>
    <w:rsid w:val="16855545"/>
    <w:rsid w:val="16A71820"/>
    <w:rsid w:val="18711AC3"/>
    <w:rsid w:val="1886336C"/>
    <w:rsid w:val="18E62F2B"/>
    <w:rsid w:val="1929165B"/>
    <w:rsid w:val="1976192B"/>
    <w:rsid w:val="1A4C7833"/>
    <w:rsid w:val="1AB80B3F"/>
    <w:rsid w:val="1B871C86"/>
    <w:rsid w:val="1C4A28F1"/>
    <w:rsid w:val="1C8D4EFF"/>
    <w:rsid w:val="1DE275D5"/>
    <w:rsid w:val="1E486378"/>
    <w:rsid w:val="1F995798"/>
    <w:rsid w:val="2159429D"/>
    <w:rsid w:val="216A23E2"/>
    <w:rsid w:val="21C226FE"/>
    <w:rsid w:val="22E601DB"/>
    <w:rsid w:val="23243285"/>
    <w:rsid w:val="2395476C"/>
    <w:rsid w:val="241D3C4F"/>
    <w:rsid w:val="246A0583"/>
    <w:rsid w:val="24AE6CFC"/>
    <w:rsid w:val="295A600F"/>
    <w:rsid w:val="2A602115"/>
    <w:rsid w:val="2A847618"/>
    <w:rsid w:val="2AC31D90"/>
    <w:rsid w:val="2BE36FED"/>
    <w:rsid w:val="2C2B4AD0"/>
    <w:rsid w:val="2C936415"/>
    <w:rsid w:val="2CBC35B2"/>
    <w:rsid w:val="2D270418"/>
    <w:rsid w:val="2D9E504D"/>
    <w:rsid w:val="2DBB4423"/>
    <w:rsid w:val="2E5E5B1C"/>
    <w:rsid w:val="30667F5E"/>
    <w:rsid w:val="317B73D2"/>
    <w:rsid w:val="31D046B2"/>
    <w:rsid w:val="32494755"/>
    <w:rsid w:val="34121BAC"/>
    <w:rsid w:val="342310E4"/>
    <w:rsid w:val="348346E6"/>
    <w:rsid w:val="348E7F12"/>
    <w:rsid w:val="354872DA"/>
    <w:rsid w:val="35B92EB0"/>
    <w:rsid w:val="36585CBC"/>
    <w:rsid w:val="36E10A24"/>
    <w:rsid w:val="37C36B15"/>
    <w:rsid w:val="38BF6904"/>
    <w:rsid w:val="3A045A6B"/>
    <w:rsid w:val="3A542ACC"/>
    <w:rsid w:val="3ABF1760"/>
    <w:rsid w:val="3B741410"/>
    <w:rsid w:val="3C5E63A4"/>
    <w:rsid w:val="3DA6127B"/>
    <w:rsid w:val="3DEB6E30"/>
    <w:rsid w:val="3E2B5E06"/>
    <w:rsid w:val="40764144"/>
    <w:rsid w:val="40B0296F"/>
    <w:rsid w:val="410B44C7"/>
    <w:rsid w:val="43EA5F2F"/>
    <w:rsid w:val="442711AA"/>
    <w:rsid w:val="45E369C8"/>
    <w:rsid w:val="498B526A"/>
    <w:rsid w:val="4A527F2C"/>
    <w:rsid w:val="4A6E6488"/>
    <w:rsid w:val="4AA4627F"/>
    <w:rsid w:val="4ADC76DB"/>
    <w:rsid w:val="4CA81950"/>
    <w:rsid w:val="4D4E77F2"/>
    <w:rsid w:val="4E931B10"/>
    <w:rsid w:val="4FD73045"/>
    <w:rsid w:val="51C771E3"/>
    <w:rsid w:val="51F9487C"/>
    <w:rsid w:val="52EE746C"/>
    <w:rsid w:val="5452446D"/>
    <w:rsid w:val="54D77948"/>
    <w:rsid w:val="553806E1"/>
    <w:rsid w:val="563C7D3B"/>
    <w:rsid w:val="567A4548"/>
    <w:rsid w:val="576F688D"/>
    <w:rsid w:val="5826783E"/>
    <w:rsid w:val="58926505"/>
    <w:rsid w:val="58C6092D"/>
    <w:rsid w:val="58F34817"/>
    <w:rsid w:val="591C6583"/>
    <w:rsid w:val="594D1214"/>
    <w:rsid w:val="59AB3574"/>
    <w:rsid w:val="5A6D7E88"/>
    <w:rsid w:val="5BDA755D"/>
    <w:rsid w:val="5DDC6E97"/>
    <w:rsid w:val="5E450BB3"/>
    <w:rsid w:val="607225C9"/>
    <w:rsid w:val="608B6872"/>
    <w:rsid w:val="61FA2450"/>
    <w:rsid w:val="624F31B6"/>
    <w:rsid w:val="626F460D"/>
    <w:rsid w:val="62737F03"/>
    <w:rsid w:val="62BD7680"/>
    <w:rsid w:val="63B80222"/>
    <w:rsid w:val="64055351"/>
    <w:rsid w:val="64BB3B0A"/>
    <w:rsid w:val="65173864"/>
    <w:rsid w:val="67074C35"/>
    <w:rsid w:val="67B86FD5"/>
    <w:rsid w:val="68CC736B"/>
    <w:rsid w:val="69A05A18"/>
    <w:rsid w:val="6AB4227F"/>
    <w:rsid w:val="6B3B6611"/>
    <w:rsid w:val="6B5251F4"/>
    <w:rsid w:val="6B6C7258"/>
    <w:rsid w:val="6BA7011A"/>
    <w:rsid w:val="6DFB560B"/>
    <w:rsid w:val="6EB04D47"/>
    <w:rsid w:val="6F17421F"/>
    <w:rsid w:val="6F7B3153"/>
    <w:rsid w:val="6F975B11"/>
    <w:rsid w:val="71E561F0"/>
    <w:rsid w:val="72A11BCE"/>
    <w:rsid w:val="73587C07"/>
    <w:rsid w:val="737F1A45"/>
    <w:rsid w:val="73974732"/>
    <w:rsid w:val="74A64C8E"/>
    <w:rsid w:val="75EA64FF"/>
    <w:rsid w:val="76E353C5"/>
    <w:rsid w:val="77C15694"/>
    <w:rsid w:val="78323E75"/>
    <w:rsid w:val="78F84331"/>
    <w:rsid w:val="79FB6B36"/>
    <w:rsid w:val="7A61311F"/>
    <w:rsid w:val="7A664B08"/>
    <w:rsid w:val="7AA2317C"/>
    <w:rsid w:val="7B965710"/>
    <w:rsid w:val="7CAD3559"/>
    <w:rsid w:val="7D806002"/>
    <w:rsid w:val="7E15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qFormat="1"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80" w:after="290" w:line="372" w:lineRule="auto"/>
      <w:outlineLvl w:val="4"/>
    </w:pPr>
    <w:rPr>
      <w:b/>
      <w:sz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1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12">
    <w:name w:val="Table Grid"/>
    <w:basedOn w:val="11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3">
    <w:name w:val="Light Grid Accent 5"/>
    <w:basedOn w:val="11"/>
    <w:qFormat/>
    <w:uiPriority w:val="62"/>
    <w:tblPr>
      <w:tblBorders>
        <w:top w:val="single" w:color="5B9BD5" w:themeColor="accent5" w:sz="8" w:space="0"/>
        <w:left w:val="single" w:color="5B9BD5" w:themeColor="accent5" w:sz="8" w:space="0"/>
        <w:bottom w:val="single" w:color="5B9BD5" w:themeColor="accent5" w:sz="8" w:space="0"/>
        <w:right w:val="single" w:color="5B9BD5" w:themeColor="accent5" w:sz="8" w:space="0"/>
        <w:insideH w:val="single" w:color="5B9BD5" w:themeColor="accent5" w:sz="8" w:space="0"/>
        <w:insideV w:val="single" w:color="5B9BD5" w:themeColor="accent5" w:sz="8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1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5B9BD5" w:themeColor="accent5" w:sz="6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H w:val="nil"/>
          <w:insideV w:val="single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</w:tcPr>
    </w:tblStylePr>
    <w:tblStylePr w:type="band1Vert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color="5B9BD5" w:themeColor="accent5" w:sz="8" w:space="0"/>
          <w:left w:val="single" w:color="5B9BD5" w:themeColor="accent5" w:sz="8" w:space="0"/>
          <w:bottom w:val="single" w:color="5B9BD5" w:themeColor="accent5" w:sz="8" w:space="0"/>
          <w:right w:val="single" w:color="5B9BD5" w:themeColor="accent5" w:sz="8" w:space="0"/>
          <w:insideV w:val="single" w:sz="8" w:space="0"/>
        </w:tcBorders>
      </w:tcPr>
    </w:tblStylePr>
  </w:style>
  <w:style w:type="character" w:styleId="15">
    <w:name w:val="Strong"/>
    <w:basedOn w:val="14"/>
    <w:qFormat/>
    <w:uiPriority w:val="22"/>
    <w:rPr>
      <w:b/>
      <w:bCs/>
    </w:rPr>
  </w:style>
  <w:style w:type="character" w:styleId="16">
    <w:name w:val="Hyperlink"/>
    <w:basedOn w:val="14"/>
    <w:unhideWhenUsed/>
    <w:qFormat/>
    <w:uiPriority w:val="99"/>
    <w:rPr>
      <w:color w:val="0000FF"/>
      <w:u w:val="single"/>
    </w:rPr>
  </w:style>
  <w:style w:type="character" w:customStyle="1" w:styleId="17">
    <w:name w:val="页脚 Char"/>
    <w:basedOn w:val="14"/>
    <w:link w:val="8"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9">
    <w:name w:val="批注框文本 Char"/>
    <w:basedOn w:val="14"/>
    <w:link w:val="7"/>
    <w:semiHidden/>
    <w:qFormat/>
    <w:uiPriority w:val="99"/>
    <w:rPr>
      <w:kern w:val="2"/>
      <w:sz w:val="18"/>
      <w:szCs w:val="18"/>
    </w:rPr>
  </w:style>
  <w:style w:type="paragraph" w:customStyle="1" w:styleId="20">
    <w:name w:val="样式1"/>
    <w:basedOn w:val="1"/>
    <w:next w:val="8"/>
    <w:qFormat/>
    <w:uiPriority w:val="0"/>
    <w:pPr>
      <w:jc w:val="center"/>
    </w:pPr>
  </w:style>
  <w:style w:type="paragraph" w:customStyle="1" w:styleId="21">
    <w:name w:val="列出段落1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EAD2F88-106B-4C3B-A0AB-647588B34FC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312</Words>
  <Characters>394</Characters>
  <Lines>3</Lines>
  <Paragraphs>1</Paragraphs>
  <TotalTime>15</TotalTime>
  <ScaleCrop>false</ScaleCrop>
  <LinksUpToDate>false</LinksUpToDate>
  <CharactersWithSpaces>402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2020-12-31T01:45:00Z</dcterms:created>
  <dc:creator>孙长娟</dc:creator>
  <cp:lastModifiedBy>五七</cp:lastModifiedBy>
  <dcterms:modified xsi:type="dcterms:W3CDTF">2023-11-27T07:06:38Z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RubyTemplateID" linkTarget="0">
    <vt:lpwstr>6</vt:lpwstr>
  </property>
  <property fmtid="{D5CDD505-2E9C-101B-9397-08002B2CF9AE}" pid="4" name="ICV">
    <vt:lpwstr>E4EE0D6A8E1F420884BCC608251F321B</vt:lpwstr>
  </property>
</Properties>
</file>