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sz w:val="30"/>
        </w:rPr>
      </w:pPr>
      <w:r>
        <w:rPr>
          <w:rFonts w:hint="eastAsia"/>
          <w:sz w:val="30"/>
          <w:lang w:val="en-US" w:eastAsia="zh-CN"/>
        </w:rPr>
        <w:t xml:space="preserve">        </w:t>
      </w:r>
      <w:r>
        <w:rPr>
          <w:sz w:val="30"/>
        </w:rPr>
        <w:drawing>
          <wp:inline distT="0" distB="0" distL="114300" distR="114300">
            <wp:extent cx="3637280" cy="2456180"/>
            <wp:effectExtent l="0" t="0" r="7620" b="7620"/>
            <wp:docPr id="1" name="图片 1" descr="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图"/>
                    <pic:cNvPicPr>
                      <a:picLocks noChangeAspect="1"/>
                    </pic:cNvPicPr>
                  </pic:nvPicPr>
                  <pic:blipFill>
                    <a:blip r:embed="rId6"/>
                    <a:srcRect t="18284" b="14197"/>
                    <a:stretch>
                      <a:fillRect/>
                    </a:stretch>
                  </pic:blipFill>
                  <pic:spPr>
                    <a:xfrm>
                      <a:off x="0" y="0"/>
                      <a:ext cx="3637280" cy="2456180"/>
                    </a:xfrm>
                    <a:prstGeom prst="rect">
                      <a:avLst/>
                    </a:prstGeom>
                  </pic:spPr>
                </pic:pic>
              </a:graphicData>
            </a:graphic>
          </wp:inline>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838200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66pt;height:0.3pt;width:415.15pt;z-index:-251655168;mso-width-relative:page;mso-height-relative:page;" filled="f" stroked="t" coordsize="21600,21600" o:gfxdata="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mQtatYAAAAJAQAADwAAAAAAAAABACAAAAAiAAAAZHJzL2Rvd25yZXYueG1sUEsBAhQAFAAAAAgA&#10;h07iQGm1HRHuAQAAtQMAAA4AAAAAAAAAAQAgAAAAJQEAAGRycy9lMm9Eb2MueG1sUEsFBgAAAAAG&#10;AAYAWQEAAIUFA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1768475</wp:posOffset>
                </wp:positionH>
                <wp:positionV relativeFrom="paragraph">
                  <wp:posOffset>104140</wp:posOffset>
                </wp:positionV>
                <wp:extent cx="1828800" cy="42735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27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HX-20L恒温金属浴</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25pt;margin-top:8.2pt;height:33.65pt;width:144pt;mso-wrap-distance-bottom:0pt;mso-wrap-distance-top:0pt;mso-wrap-style:none;z-index:251662336;mso-width-relative:page;mso-height-relative:page;" filled="f" stroked="f" coordsize="21600,21600" o:gfxdata="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TtSZ2wAAAAkBAAAPAAAAAAAAAAEAIAAAACIAAABkcnMv&#10;ZG93bnJldi54bWxQSwECFAAUAAAACACHTuJAvkq1TDkCAABkBAAADgAAAAAAAAABACAAAAAqAQAA&#10;ZHJzL2Uyb0RvYy54bWxQSwUGAAAAAAYABgBZAQAA1QUAAAAA&#10;">
                <v:fill on="f" focussize="0,0"/>
                <v:stroke on="f" weight="0.5pt"/>
                <v:imagedata o:title=""/>
                <o:lock v:ext="edit" aspectratio="f"/>
                <v:textbo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HX-20L恒温金属浴</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numPr>
          <w:ilvl w:val="0"/>
          <w:numId w:val="0"/>
        </w:numPr>
        <w:shd w:val="clear" w:color="auto" w:fill="FFFFFF"/>
        <w:spacing w:line="360" w:lineRule="auto"/>
        <w:ind w:leftChars="0" w:firstLine="480" w:firstLineChars="200"/>
        <w:jc w:val="left"/>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干式恒温金属浴采用微电脑控制和半导体制冷技术制造的一款恒温金属浴产品，仪器可配置多种模块，广泛应用于样品的保存与各种酶的保存和反应、核酸和蛋白质的变性处理、PCR反应、电泳的预变性和血清凝固等。</w:t>
      </w:r>
    </w:p>
    <w:p>
      <w:pPr>
        <w:adjustRightInd w:val="0"/>
        <w:spacing w:line="360" w:lineRule="auto"/>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LCD液晶显示，人机友好的触摸式操作界面。</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微电脑温度控制器,控温精确可靠，同时显示实时温度和恒温倒计时间。</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强大的可编程功能实行多点温度点的控制，最多达5个温度点的温度和恒温时间的设置及连续运行</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采用金属模块，可使样品免受污染。</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金属模块能方便更换，便于清洁、消毒。</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温度偏差校准功能； 内置超温保护装置</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自动故障检测及蜂鸣器报警功能；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外观精美，蓝色液晶显示即时参数信息，触摸式操作界面。</w:t>
      </w:r>
    </w:p>
    <w:p>
      <w:pPr>
        <w:widowControl/>
        <w:shd w:val="clear" w:color="auto" w:fill="FFFFFF"/>
        <w:spacing w:line="360" w:lineRule="auto"/>
        <w:jc w:val="left"/>
        <w:rPr>
          <w:rFonts w:ascii="宋体" w:hAnsi="宋体" w:cs="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HX-20L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1006004001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759"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温度范围</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bidi="ar"/>
              </w:rPr>
              <w:t>-10℃~100℃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空载时，实际可到室温-25℃</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时间设置</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0~99h59min（设置时间为0即连续工作）</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模块温度均匀性</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≤±0.3℃</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显示精度</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49"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控温精度</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升温时间</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≤15min(20℃ to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多点运行</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支持（最多5点）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加热方式</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加热膜</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熔断器</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250Ⅴ 3A Φ 5× 20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AC220V/120V,50/60Hz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250W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标配模块</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35*2.0ml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可选配模块</w:t>
            </w:r>
          </w:p>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A,B,C,D,E,F,G,H,J,K,L,M,N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仪器</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尺寸</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270</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190</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包装尺寸</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335*335*250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净重</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3.5</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毛重</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5kg</w:t>
            </w:r>
          </w:p>
        </w:tc>
      </w:tr>
    </w:tbl>
    <w:p>
      <w:pPr>
        <w:pStyle w:val="10"/>
        <w:numPr>
          <w:ilvl w:val="0"/>
          <w:numId w:val="0"/>
        </w:numPr>
        <w:spacing w:before="0" w:beforeAutospacing="0" w:after="0" w:afterAutospacing="0" w:line="360" w:lineRule="auto"/>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模块选配</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5274310" cy="172021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1720255"/>
                    </a:xfrm>
                    <a:prstGeom prst="rect">
                      <a:avLst/>
                    </a:prstGeom>
                  </pic:spPr>
                </pic:pic>
              </a:graphicData>
            </a:graphic>
          </wp:inline>
        </w:drawing>
      </w:r>
    </w:p>
    <w:p>
      <w:pPr>
        <w:pStyle w:val="10"/>
        <w:spacing w:before="0" w:beforeAutospacing="0" w:after="0" w:afterAutospacing="0" w:line="360" w:lineRule="auto"/>
        <w:ind w:firstLine="720" w:firstLineChars="3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133850" cy="1047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133850" cy="1047750"/>
                    </a:xfrm>
                    <a:prstGeom prst="rect">
                      <a:avLst/>
                    </a:prstGeom>
                  </pic:spPr>
                </pic:pic>
              </a:graphicData>
            </a:graphic>
          </wp:inline>
        </w:drawing>
      </w:r>
    </w:p>
    <w:tbl>
      <w:tblPr>
        <w:tblStyle w:val="12"/>
        <w:tblpPr w:leftFromText="180" w:rightFromText="180" w:vertAnchor="text" w:horzAnchor="page" w:tblpX="1777" w:tblpY="607"/>
        <w:tblOverlap w:val="never"/>
        <w:tblW w:w="8506"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2191"/>
        <w:gridCol w:w="631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HX-A</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96*0.2ml标准板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HX-B</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54*0.5ml离心管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HX-C</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HX-D</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35*2.0ml离心管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HX-E</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20*0.5ml+15*1.5ml离心管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HX-F</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24*直径≤￠12mm试管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HX-G</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32*0.2ml+25*1.5ml离心管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HX-H</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32*0.2ml+10*0.5ml+15*1.5ml离心管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HX-J</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96*0.2ml微孔板(酶标板平板)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HX-K</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24*5ml离心管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HX-L</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12*15ml</w:t>
            </w:r>
            <w:r>
              <w:rPr>
                <w:rFonts w:hint="eastAsia" w:ascii="宋体" w:hAnsi="宋体"/>
                <w:color w:val="2F5597" w:themeColor="accent1" w:themeShade="BF"/>
                <w:sz w:val="24"/>
                <w:szCs w:val="24"/>
                <w:lang w:val="en-US" w:eastAsia="zh-CN"/>
              </w:rPr>
              <w:t xml:space="preserve"> </w:t>
            </w:r>
            <w:r>
              <w:rPr>
                <w:rFonts w:hint="eastAsia" w:ascii="宋体" w:hAnsi="宋体"/>
                <w:color w:val="2F5597" w:themeColor="accent1" w:themeShade="BF"/>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HX-M</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 xml:space="preserve">6*50ml </w:t>
            </w:r>
            <w:r>
              <w:rPr>
                <w:rFonts w:hint="eastAsia" w:ascii="宋体" w:hAnsi="宋体"/>
                <w:color w:val="2F5597" w:themeColor="accent1" w:themeShade="BF"/>
                <w:sz w:val="24"/>
                <w:szCs w:val="24"/>
                <w:lang w:val="en-US" w:eastAsia="zh-CN"/>
              </w:rPr>
              <w:t xml:space="preserve"> </w:t>
            </w:r>
            <w:r>
              <w:rPr>
                <w:rFonts w:hint="eastAsia" w:ascii="宋体" w:hAnsi="宋体"/>
                <w:color w:val="2F5597" w:themeColor="accent1" w:themeShade="BF"/>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HX-N</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 xml:space="preserve">15*10ml </w:t>
            </w:r>
            <w:r>
              <w:rPr>
                <w:rFonts w:hint="eastAsia" w:ascii="宋体" w:hAnsi="宋体"/>
                <w:color w:val="2F5597" w:themeColor="accent1" w:themeShade="BF"/>
                <w:sz w:val="24"/>
                <w:szCs w:val="24"/>
                <w:lang w:val="en-US" w:eastAsia="zh-CN"/>
              </w:rPr>
              <w:t xml:space="preserve"> </w:t>
            </w:r>
            <w:bookmarkStart w:id="0" w:name="_GoBack"/>
            <w:bookmarkEnd w:id="0"/>
            <w:r>
              <w:rPr>
                <w:rFonts w:hint="eastAsia" w:ascii="宋体" w:hAnsi="宋体"/>
                <w:color w:val="2F5597" w:themeColor="accent1" w:themeShade="BF"/>
                <w:sz w:val="24"/>
                <w:szCs w:val="24"/>
              </w:rPr>
              <w:t>100℃</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hint="eastAsia" w:eastAsia="宋体"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名称</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主机</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电源线</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合格证（含保修卡）</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说明书</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保险丝</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标配模块（2ML*</w:t>
            </w:r>
            <w:r>
              <w:rPr>
                <w:rFonts w:hint="eastAsia" w:cs="Times New Roman"/>
                <w:color w:val="2F5597" w:themeColor="accent1" w:themeShade="BF"/>
                <w:kern w:val="2"/>
                <w:sz w:val="24"/>
                <w:szCs w:val="24"/>
                <w:lang w:val="en-US" w:eastAsia="zh-CN" w:bidi="ar-SA"/>
              </w:rPr>
              <w:t>3</w:t>
            </w:r>
            <w:r>
              <w:rPr>
                <w:rFonts w:hint="eastAsia" w:ascii="宋体" w:hAnsi="宋体" w:eastAsia="宋体" w:cs="Times New Roman"/>
                <w:color w:val="2F5597" w:themeColor="accent1" w:themeShade="BF"/>
                <w:kern w:val="2"/>
                <w:sz w:val="24"/>
                <w:szCs w:val="24"/>
                <w:lang w:val="en-US" w:eastAsia="zh-CN" w:bidi="ar-SA"/>
              </w:rPr>
              <w:t>5孔）</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cs="Times New Roman"/>
                <w:color w:val="2F5597" w:themeColor="accent1" w:themeShade="BF"/>
                <w:kern w:val="2"/>
                <w:sz w:val="24"/>
                <w:szCs w:val="24"/>
                <w:lang w:val="en-US" w:eastAsia="zh-CN" w:bidi="ar-SA"/>
              </w:rPr>
              <w:t>1块（</w:t>
            </w:r>
            <w:r>
              <w:rPr>
                <w:rFonts w:hint="eastAsia" w:ascii="宋体" w:hAnsi="宋体" w:eastAsia="宋体" w:cs="Times New Roman"/>
                <w:color w:val="2F5597" w:themeColor="accent1" w:themeShade="BF"/>
                <w:kern w:val="2"/>
                <w:sz w:val="24"/>
                <w:szCs w:val="24"/>
                <w:lang w:val="en-US" w:eastAsia="zh-CN" w:bidi="ar-SA"/>
              </w:rPr>
              <w:t>已安装仪器内</w:t>
            </w:r>
            <w:r>
              <w:rPr>
                <w:rFonts w:hint="eastAsia" w:cs="Times New Roman"/>
                <w:color w:val="2F5597" w:themeColor="accent1" w:themeShade="BF"/>
                <w:kern w:val="2"/>
                <w:sz w:val="24"/>
                <w:szCs w:val="24"/>
                <w:lang w:val="en-US" w:eastAsia="zh-CN" w:bidi="ar-SA"/>
              </w:rPr>
              <w:t>）</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7D761"/>
    <w:multiLevelType w:val="singleLevel"/>
    <w:tmpl w:val="8737D761"/>
    <w:lvl w:ilvl="0" w:tentative="0">
      <w:start w:val="1"/>
      <w:numFmt w:val="decimal"/>
      <w:lvlText w:val="%1."/>
      <w:lvlJc w:val="left"/>
      <w:pPr>
        <w:ind w:left="425" w:hanging="425"/>
      </w:pPr>
      <w:rPr>
        <w:rFonts w:hint="default"/>
      </w:rPr>
    </w:lvl>
  </w:abstractNum>
  <w:abstractNum w:abstractNumId="1">
    <w:nsid w:val="EA7F499F"/>
    <w:multiLevelType w:val="singleLevel"/>
    <w:tmpl w:val="EA7F499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C16A6"/>
    <w:rsid w:val="003D498D"/>
    <w:rsid w:val="004A2EE0"/>
    <w:rsid w:val="004E7E09"/>
    <w:rsid w:val="00535C95"/>
    <w:rsid w:val="00580C1D"/>
    <w:rsid w:val="00596893"/>
    <w:rsid w:val="005A5BBC"/>
    <w:rsid w:val="0069114D"/>
    <w:rsid w:val="00741072"/>
    <w:rsid w:val="007650E0"/>
    <w:rsid w:val="007871EB"/>
    <w:rsid w:val="007A51F4"/>
    <w:rsid w:val="00854961"/>
    <w:rsid w:val="008B2ECB"/>
    <w:rsid w:val="00955DE4"/>
    <w:rsid w:val="0098299C"/>
    <w:rsid w:val="00990FAD"/>
    <w:rsid w:val="009E7CF6"/>
    <w:rsid w:val="009F0532"/>
    <w:rsid w:val="00A4672B"/>
    <w:rsid w:val="00A94E0D"/>
    <w:rsid w:val="00AA4A1B"/>
    <w:rsid w:val="00AA5CBF"/>
    <w:rsid w:val="00B61697"/>
    <w:rsid w:val="00B839ED"/>
    <w:rsid w:val="00B87628"/>
    <w:rsid w:val="00BA07A4"/>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6D76277"/>
    <w:rsid w:val="07553E41"/>
    <w:rsid w:val="07D60F50"/>
    <w:rsid w:val="091F1204"/>
    <w:rsid w:val="096964D4"/>
    <w:rsid w:val="0A184A29"/>
    <w:rsid w:val="0A366F57"/>
    <w:rsid w:val="0A965B96"/>
    <w:rsid w:val="0B1F4D88"/>
    <w:rsid w:val="10C02CE0"/>
    <w:rsid w:val="10E60B82"/>
    <w:rsid w:val="11385EB2"/>
    <w:rsid w:val="117D1E52"/>
    <w:rsid w:val="11B80688"/>
    <w:rsid w:val="12F323D9"/>
    <w:rsid w:val="13377D20"/>
    <w:rsid w:val="13EE3B59"/>
    <w:rsid w:val="162626F1"/>
    <w:rsid w:val="163338FF"/>
    <w:rsid w:val="167836D1"/>
    <w:rsid w:val="16855545"/>
    <w:rsid w:val="16A71820"/>
    <w:rsid w:val="18711AC3"/>
    <w:rsid w:val="1886336C"/>
    <w:rsid w:val="1976192B"/>
    <w:rsid w:val="19A846E9"/>
    <w:rsid w:val="1A4C7833"/>
    <w:rsid w:val="1AB80B3F"/>
    <w:rsid w:val="1B871C86"/>
    <w:rsid w:val="1C4A28F1"/>
    <w:rsid w:val="1C8D4EFF"/>
    <w:rsid w:val="1E486378"/>
    <w:rsid w:val="1F995798"/>
    <w:rsid w:val="20302E3C"/>
    <w:rsid w:val="2159429D"/>
    <w:rsid w:val="216A23E2"/>
    <w:rsid w:val="22E601DB"/>
    <w:rsid w:val="23243285"/>
    <w:rsid w:val="241D3C4F"/>
    <w:rsid w:val="246A0583"/>
    <w:rsid w:val="24AE6CFC"/>
    <w:rsid w:val="295A600F"/>
    <w:rsid w:val="2A602115"/>
    <w:rsid w:val="2A847618"/>
    <w:rsid w:val="2AC31D90"/>
    <w:rsid w:val="2BE36FED"/>
    <w:rsid w:val="2BFE5E50"/>
    <w:rsid w:val="2C2B4AD0"/>
    <w:rsid w:val="2C936415"/>
    <w:rsid w:val="2CBC35B2"/>
    <w:rsid w:val="2D270418"/>
    <w:rsid w:val="2D9E504D"/>
    <w:rsid w:val="2DBB4423"/>
    <w:rsid w:val="2E5E5B1C"/>
    <w:rsid w:val="30667F5E"/>
    <w:rsid w:val="30B860C1"/>
    <w:rsid w:val="32494755"/>
    <w:rsid w:val="34121BAC"/>
    <w:rsid w:val="348346E6"/>
    <w:rsid w:val="348E7F12"/>
    <w:rsid w:val="35B92EB0"/>
    <w:rsid w:val="36585CBC"/>
    <w:rsid w:val="36E10A24"/>
    <w:rsid w:val="3A045A6B"/>
    <w:rsid w:val="3A542ACC"/>
    <w:rsid w:val="3ABF1760"/>
    <w:rsid w:val="3C5E63A4"/>
    <w:rsid w:val="3DA6127B"/>
    <w:rsid w:val="3DEB6E30"/>
    <w:rsid w:val="3E2B5E06"/>
    <w:rsid w:val="3E4561DF"/>
    <w:rsid w:val="40764144"/>
    <w:rsid w:val="410B44C7"/>
    <w:rsid w:val="43EA5F2F"/>
    <w:rsid w:val="442711AA"/>
    <w:rsid w:val="45227B4C"/>
    <w:rsid w:val="45E369C8"/>
    <w:rsid w:val="46F410B6"/>
    <w:rsid w:val="498B526A"/>
    <w:rsid w:val="4A527F2C"/>
    <w:rsid w:val="4A6E6488"/>
    <w:rsid w:val="4AA4627F"/>
    <w:rsid w:val="4ADC76DB"/>
    <w:rsid w:val="4CA81950"/>
    <w:rsid w:val="4D4E77F2"/>
    <w:rsid w:val="4E931B10"/>
    <w:rsid w:val="4FD73045"/>
    <w:rsid w:val="51261134"/>
    <w:rsid w:val="51C771E3"/>
    <w:rsid w:val="51F9487C"/>
    <w:rsid w:val="529448BA"/>
    <w:rsid w:val="52EE746C"/>
    <w:rsid w:val="5452446D"/>
    <w:rsid w:val="54D77948"/>
    <w:rsid w:val="563C7D3B"/>
    <w:rsid w:val="567A4548"/>
    <w:rsid w:val="56B9535A"/>
    <w:rsid w:val="576F688D"/>
    <w:rsid w:val="5826783E"/>
    <w:rsid w:val="58926505"/>
    <w:rsid w:val="58C6092D"/>
    <w:rsid w:val="58F34817"/>
    <w:rsid w:val="591C6583"/>
    <w:rsid w:val="594D1214"/>
    <w:rsid w:val="59AB3574"/>
    <w:rsid w:val="5BDA755D"/>
    <w:rsid w:val="5D5D7A62"/>
    <w:rsid w:val="5DDC6E97"/>
    <w:rsid w:val="607225C9"/>
    <w:rsid w:val="608B6872"/>
    <w:rsid w:val="61FA2450"/>
    <w:rsid w:val="624F31B6"/>
    <w:rsid w:val="626F460D"/>
    <w:rsid w:val="62737F03"/>
    <w:rsid w:val="62BD7680"/>
    <w:rsid w:val="63B80222"/>
    <w:rsid w:val="64BB3B0A"/>
    <w:rsid w:val="65173864"/>
    <w:rsid w:val="664B2BD1"/>
    <w:rsid w:val="66B97FC9"/>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563079"/>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DF7A1-373E-4662-9ED0-D081B594BA20}">
  <ds:schemaRefs/>
</ds:datastoreItem>
</file>

<file path=docProps/app.xml><?xml version="1.0" encoding="utf-8"?>
<Properties xmlns="http://schemas.openxmlformats.org/officeDocument/2006/extended-properties" xmlns:vt="http://schemas.openxmlformats.org/officeDocument/2006/docPropsVTypes">
  <Template>Normal</Template>
  <Pages>4</Pages>
  <Words>597</Words>
  <Characters>926</Characters>
  <Lines>7</Lines>
  <Paragraphs>2</Paragraphs>
  <TotalTime>1</TotalTime>
  <ScaleCrop>false</ScaleCrop>
  <LinksUpToDate>false</LinksUpToDate>
  <CharactersWithSpaces>957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2024-04-15T05:39:07Z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428F815CE74D4D2EB355E71C431B44AA_12</vt:lpwstr>
  </property>
</Properties>
</file>