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B7591">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1741805</wp:posOffset>
                </wp:positionH>
                <wp:positionV relativeFrom="paragraph">
                  <wp:posOffset>2930525</wp:posOffset>
                </wp:positionV>
                <wp:extent cx="1970405" cy="438150"/>
                <wp:effectExtent l="0" t="0" r="0" b="0"/>
                <wp:wrapThrough wrapText="bothSides">
                  <wp:wrapPolygon>
                    <wp:start x="1037" y="2410"/>
                    <wp:lineTo x="20563" y="2410"/>
                    <wp:lineTo x="20563" y="19190"/>
                    <wp:lineTo x="1037" y="19190"/>
                    <wp:lineTo x="1037" y="2410"/>
                  </wp:wrapPolygon>
                </wp:wrapThrough>
                <wp:docPr id="4" name="文本框 4"/>
                <wp:cNvGraphicFramePr/>
                <a:graphic xmlns:a="http://schemas.openxmlformats.org/drawingml/2006/main">
                  <a:graphicData uri="http://schemas.microsoft.com/office/word/2010/wordprocessingShape">
                    <wps:wsp>
                      <wps:cNvSpPr txBox="1"/>
                      <wps:spPr>
                        <a:xfrm>
                          <a:off x="0" y="0"/>
                          <a:ext cx="197040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250AA">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15pt;margin-top:230.75pt;height:34.5pt;width:155.15pt;mso-wrap-distance-left:9pt;mso-wrap-distance-right:9pt;z-index:-251655168;mso-width-relative:page;mso-height-relative:page;" filled="f" stroked="f" coordsize="21600,21600" wrapcoords="1037 2410 20563 2410 20563 19190 1037 19190 1037 2410" o:gfxdata="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8scbzdAAAACwEAAA8AAAAAAAAAAQAgAAAAIgAA&#10;AGRycy9kb3ducmV2LnhtbFBLAQIUABQAAAAIAIdO4kCfrc2UPAIAAGYEAAAOAAAAAAAAAAEAIAAA&#10;ACwBAABkcnMvZTJvRG9jLnhtbFBLBQYAAAAABgAGAFkBAADaBQAAAAA=&#10;">
                <v:fill on="f" focussize="0,0"/>
                <v:stroke on="f" weight="0.5pt"/>
                <v:imagedata o:title=""/>
                <o:lock v:ext="edit" aspectratio="f"/>
                <v:textbox>
                  <w:txbxContent>
                    <w:p w14:paraId="706250AA">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v:textbox>
                <w10:wrap type="through"/>
              </v:shape>
            </w:pict>
          </mc:Fallback>
        </mc:AlternateContent>
      </w: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5044440" cy="3362325"/>
            <wp:effectExtent l="0" t="0" r="0" b="0"/>
            <wp:docPr id="2" name="图片 2" descr="HX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R-2000"/>
                    <pic:cNvPicPr>
                      <a:picLocks noChangeAspect="1"/>
                    </pic:cNvPicPr>
                  </pic:nvPicPr>
                  <pic:blipFill>
                    <a:blip r:embed="rId6"/>
                    <a:stretch>
                      <a:fillRect/>
                    </a:stretch>
                  </pic:blipFill>
                  <pic:spPr>
                    <a:xfrm>
                      <a:off x="0" y="0"/>
                      <a:ext cx="5044440" cy="3362325"/>
                    </a:xfrm>
                    <a:prstGeom prst="rect">
                      <a:avLst/>
                    </a:prstGeom>
                  </pic:spPr>
                </pic:pic>
              </a:graphicData>
            </a:graphic>
          </wp:inline>
        </w:drawing>
      </w:r>
    </w:p>
    <w:p w14:paraId="68A20F15">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4B701C66">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725045FA">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高速超声乳化机是结合了超声波振动棒和高速乳化机集成的一种专业应用于分散样品容量大、中试、样品浓度高的处理设备；它的能量输出是介于超声波分散仪和乳化机之上，因此，使用的方向比较灵活，集成的设备可以有效的处理大容量、高浓度、粘稠性高、流动性差的样品。经典应用于石墨烯、氧化硅、碳纳米管、凝胶、树脂等领域。</w:t>
      </w:r>
    </w:p>
    <w:p w14:paraId="47E328DE">
      <w:pPr>
        <w:spacing w:line="360" w:lineRule="auto"/>
        <w:jc w:val="left"/>
        <w:rPr>
          <w:rFonts w:hint="eastAsia" w:ascii="宋体" w:hAnsi="宋体" w:cs="宋体"/>
          <w:color w:val="2F5597" w:themeColor="accent1" w:themeShade="BF"/>
          <w:sz w:val="24"/>
          <w:szCs w:val="24"/>
          <w:lang w:val="en-US" w:eastAsia="zh-CN"/>
        </w:rPr>
      </w:pPr>
    </w:p>
    <w:p w14:paraId="3CEBDEE5">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6585A7D1">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超声波控制器采用自主研制电路，超声波发生器装置工作电压220V/AC，超声波电路器具有过压</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过流</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输出短路等保护措施；</w:t>
      </w:r>
    </w:p>
    <w:p w14:paraId="61FBABB0">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超声波电路具有自动追频，频率自动跟踪在适合输出的谐振点，使换能器始终工作在很好的状态下，换能效率达到最大，在不同工况下都能达到好的效果；</w:t>
      </w:r>
    </w:p>
    <w:p w14:paraId="1CB84A91">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超声波控制器具有功率调节的功能，输出功率可实现的连续调整，以适应各种样品对象的要求</w:t>
      </w:r>
      <w:r>
        <w:rPr>
          <w:rFonts w:hint="eastAsia" w:cs="宋体"/>
          <w:color w:val="2F5597" w:themeColor="accent1" w:themeShade="BF"/>
          <w:kern w:val="2"/>
          <w:sz w:val="24"/>
          <w:szCs w:val="24"/>
          <w:lang w:val="en-US" w:eastAsia="zh-CN" w:bidi="ar-SA"/>
        </w:rPr>
        <w:t>；</w:t>
      </w:r>
    </w:p>
    <w:p w14:paraId="5EF7321A">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配有显示工作状态，便于观察超声波控制器的工作状况；</w:t>
      </w:r>
    </w:p>
    <w:p w14:paraId="17CEEA3F">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30JX特制高剪切力工作头，满足2L—10L的处理量，适用不同的样品处理要求</w:t>
      </w:r>
      <w:r>
        <w:rPr>
          <w:rFonts w:hint="eastAsia" w:cs="宋体"/>
          <w:color w:val="2F5597" w:themeColor="accent1" w:themeShade="BF"/>
          <w:kern w:val="2"/>
          <w:sz w:val="24"/>
          <w:szCs w:val="24"/>
          <w:lang w:val="en-US" w:eastAsia="zh-CN" w:bidi="ar-SA"/>
        </w:rPr>
        <w:t>；</w:t>
      </w:r>
    </w:p>
    <w:p w14:paraId="4F5B014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整机结构设计紧凑，造型精美，为样品均质提供47m/s的线速度；</w:t>
      </w:r>
    </w:p>
    <w:p w14:paraId="2906FEEC">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双向支撑杆设计结合双孔位固定夹组成一体化升降调节系统让您的实验，可靠更安全；</w:t>
      </w:r>
    </w:p>
    <w:p w14:paraId="1546EAA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可搭配温度传感器，实时测定样品温度，到达设定值，自动停止运行，更好的保护样品，让实验安全放心。</w:t>
      </w:r>
    </w:p>
    <w:p w14:paraId="025D5409">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70A4941E">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14:paraId="45C7847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482EF62C">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217" w:type="dxa"/>
            <w:tcBorders>
              <w:tl2br w:val="nil"/>
              <w:tr2bl w:val="nil"/>
            </w:tcBorders>
            <w:shd w:val="clear" w:color="auto" w:fill="auto"/>
            <w:vAlign w:val="top"/>
          </w:tcPr>
          <w:p w14:paraId="58123AF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w:t>
            </w:r>
          </w:p>
        </w:tc>
      </w:tr>
      <w:tr w14:paraId="403572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42F6B85C">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217" w:type="dxa"/>
            <w:tcBorders>
              <w:tl2br w:val="nil"/>
              <w:tr2bl w:val="nil"/>
            </w:tcBorders>
            <w:shd w:val="clear" w:color="auto" w:fill="auto"/>
            <w:vAlign w:val="top"/>
          </w:tcPr>
          <w:p w14:paraId="7E63ABD2">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1004030001</w:t>
            </w:r>
          </w:p>
        </w:tc>
      </w:tr>
      <w:tr w14:paraId="6FDDFB0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3D1A750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处理量</w:t>
            </w:r>
          </w:p>
        </w:tc>
        <w:tc>
          <w:tcPr>
            <w:tcW w:w="5217" w:type="dxa"/>
            <w:tcBorders>
              <w:tl2br w:val="nil"/>
              <w:tr2bl w:val="nil"/>
            </w:tcBorders>
            <w:shd w:val="clear" w:color="auto" w:fill="auto"/>
            <w:vAlign w:val="top"/>
          </w:tcPr>
          <w:p w14:paraId="760A2E86">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2L-10L</w:t>
            </w:r>
          </w:p>
        </w:tc>
      </w:tr>
      <w:tr w14:paraId="7038706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0955BD9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w:t>
            </w:r>
          </w:p>
        </w:tc>
        <w:tc>
          <w:tcPr>
            <w:tcW w:w="5217" w:type="dxa"/>
            <w:tcBorders>
              <w:tl2br w:val="nil"/>
              <w:tr2bl w:val="nil"/>
            </w:tcBorders>
            <w:shd w:val="clear" w:color="auto" w:fill="auto"/>
            <w:vAlign w:val="top"/>
          </w:tcPr>
          <w:p w14:paraId="0FB1FAF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220V/50-60Hz</w:t>
            </w:r>
          </w:p>
        </w:tc>
      </w:tr>
      <w:tr w14:paraId="481AFE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2CD8931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w:t>
            </w:r>
          </w:p>
        </w:tc>
        <w:tc>
          <w:tcPr>
            <w:tcW w:w="5217" w:type="dxa"/>
            <w:tcBorders>
              <w:tl2br w:val="nil"/>
              <w:tr2bl w:val="nil"/>
            </w:tcBorders>
            <w:shd w:val="clear" w:color="auto" w:fill="auto"/>
            <w:vAlign w:val="top"/>
          </w:tcPr>
          <w:p w14:paraId="2F7F7AE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2000W</w:t>
            </w:r>
          </w:p>
        </w:tc>
      </w:tr>
      <w:tr w14:paraId="24DD25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5BE8832A">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超声波定时</w:t>
            </w:r>
          </w:p>
        </w:tc>
        <w:tc>
          <w:tcPr>
            <w:tcW w:w="5217" w:type="dxa"/>
            <w:tcBorders>
              <w:tl2br w:val="nil"/>
              <w:tr2bl w:val="nil"/>
            </w:tcBorders>
            <w:shd w:val="clear" w:color="auto" w:fill="auto"/>
            <w:vAlign w:val="top"/>
          </w:tcPr>
          <w:p w14:paraId="5EB68A44">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0-99h59m59s</w:t>
            </w:r>
          </w:p>
        </w:tc>
      </w:tr>
      <w:tr w14:paraId="5AC6DFD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0D78C3BE">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乳化机定时</w:t>
            </w:r>
          </w:p>
        </w:tc>
        <w:tc>
          <w:tcPr>
            <w:tcW w:w="5217" w:type="dxa"/>
            <w:tcBorders>
              <w:tl2br w:val="nil"/>
              <w:tr2bl w:val="nil"/>
            </w:tcBorders>
            <w:shd w:val="clear" w:color="auto" w:fill="auto"/>
            <w:vAlign w:val="top"/>
          </w:tcPr>
          <w:p w14:paraId="1F21499F">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0-999min</w:t>
            </w:r>
          </w:p>
        </w:tc>
      </w:tr>
      <w:tr w14:paraId="7C2362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2D4A9CA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显示</w:t>
            </w:r>
          </w:p>
        </w:tc>
        <w:tc>
          <w:tcPr>
            <w:tcW w:w="5217" w:type="dxa"/>
            <w:tcBorders>
              <w:tl2br w:val="nil"/>
              <w:tr2bl w:val="nil"/>
            </w:tcBorders>
            <w:shd w:val="clear" w:color="auto" w:fill="auto"/>
            <w:vAlign w:val="top"/>
          </w:tcPr>
          <w:p w14:paraId="0DFCB72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7寸TFT触摸屏</w:t>
            </w:r>
          </w:p>
        </w:tc>
      </w:tr>
      <w:tr w14:paraId="5828AE5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6525FA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w:t>
            </w:r>
          </w:p>
        </w:tc>
        <w:tc>
          <w:tcPr>
            <w:tcW w:w="5217" w:type="dxa"/>
            <w:tcBorders>
              <w:tl2br w:val="nil"/>
              <w:tr2bl w:val="nil"/>
            </w:tcBorders>
            <w:shd w:val="clear" w:color="auto" w:fill="auto"/>
            <w:vAlign w:val="top"/>
          </w:tcPr>
          <w:p w14:paraId="6014943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-10~199℃</w:t>
            </w:r>
          </w:p>
        </w:tc>
      </w:tr>
      <w:tr w14:paraId="3EEF3AF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4" w:hRule="exact"/>
          <w:jc w:val="center"/>
        </w:trPr>
        <w:tc>
          <w:tcPr>
            <w:tcW w:w="3283" w:type="dxa"/>
            <w:tcBorders>
              <w:tl2br w:val="nil"/>
              <w:tr2bl w:val="nil"/>
            </w:tcBorders>
            <w:vAlign w:val="top"/>
          </w:tcPr>
          <w:p w14:paraId="30451AE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功率调节</w:t>
            </w:r>
          </w:p>
        </w:tc>
        <w:tc>
          <w:tcPr>
            <w:tcW w:w="5217" w:type="dxa"/>
            <w:tcBorders>
              <w:tl2br w:val="nil"/>
              <w:tr2bl w:val="nil"/>
            </w:tcBorders>
            <w:shd w:val="clear" w:color="auto" w:fill="auto"/>
            <w:vAlign w:val="top"/>
          </w:tcPr>
          <w:p w14:paraId="3C306E36">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自动识别</w:t>
            </w:r>
          </w:p>
        </w:tc>
      </w:tr>
      <w:tr w14:paraId="34D216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3" w:hRule="exact"/>
          <w:jc w:val="center"/>
        </w:trPr>
        <w:tc>
          <w:tcPr>
            <w:tcW w:w="3283" w:type="dxa"/>
            <w:tcBorders>
              <w:tl2br w:val="nil"/>
              <w:tr2bl w:val="nil"/>
            </w:tcBorders>
            <w:vAlign w:val="top"/>
          </w:tcPr>
          <w:p w14:paraId="363EB61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超声波工作头材质</w:t>
            </w:r>
          </w:p>
        </w:tc>
        <w:tc>
          <w:tcPr>
            <w:tcW w:w="5217" w:type="dxa"/>
            <w:tcBorders>
              <w:tl2br w:val="nil"/>
              <w:tr2bl w:val="nil"/>
            </w:tcBorders>
            <w:shd w:val="clear" w:color="auto" w:fill="auto"/>
            <w:vAlign w:val="top"/>
          </w:tcPr>
          <w:p w14:paraId="246176C1">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TC4钛合金</w:t>
            </w:r>
          </w:p>
        </w:tc>
      </w:tr>
      <w:tr w14:paraId="6A7FE4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7623609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超声波工作头规格</w:t>
            </w:r>
          </w:p>
        </w:tc>
        <w:tc>
          <w:tcPr>
            <w:tcW w:w="5217" w:type="dxa"/>
            <w:tcBorders>
              <w:tl2br w:val="nil"/>
              <w:tr2bl w:val="nil"/>
            </w:tcBorders>
            <w:shd w:val="clear" w:color="auto" w:fill="auto"/>
            <w:vAlign w:val="top"/>
          </w:tcPr>
          <w:p w14:paraId="063BC10D">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Φ40*250mm</w:t>
            </w:r>
          </w:p>
        </w:tc>
      </w:tr>
      <w:tr w14:paraId="517490E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BC45C7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超声波工作头类型</w:t>
            </w:r>
          </w:p>
        </w:tc>
        <w:tc>
          <w:tcPr>
            <w:tcW w:w="5217" w:type="dxa"/>
            <w:tcBorders>
              <w:tl2br w:val="nil"/>
              <w:tr2bl w:val="nil"/>
            </w:tcBorders>
            <w:shd w:val="clear" w:color="auto" w:fill="auto"/>
            <w:vAlign w:val="top"/>
          </w:tcPr>
          <w:p w14:paraId="6A9E137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竹节型</w:t>
            </w:r>
          </w:p>
        </w:tc>
      </w:tr>
      <w:tr w14:paraId="79D88AC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99AF7D3">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最小浸入深度</w:t>
            </w:r>
          </w:p>
        </w:tc>
        <w:tc>
          <w:tcPr>
            <w:tcW w:w="5217" w:type="dxa"/>
            <w:tcBorders>
              <w:tl2br w:val="nil"/>
              <w:tr2bl w:val="nil"/>
            </w:tcBorders>
            <w:shd w:val="clear" w:color="auto" w:fill="auto"/>
            <w:vAlign w:val="top"/>
          </w:tcPr>
          <w:p w14:paraId="7205369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w:t>
            </w:r>
            <w:bookmarkStart w:id="0" w:name="_GoBack"/>
            <w:bookmarkEnd w:id="0"/>
            <w:r>
              <w:rPr>
                <w:rFonts w:hint="eastAsia" w:ascii="宋体" w:hAnsi="宋体" w:cs="宋体"/>
                <w:color w:val="2F5597" w:themeColor="accent1" w:themeShade="BF"/>
                <w:sz w:val="24"/>
                <w:szCs w:val="24"/>
                <w:lang w:val="en-US" w:eastAsia="zh-CN"/>
              </w:rPr>
              <w:t>150mm</w:t>
            </w:r>
          </w:p>
        </w:tc>
      </w:tr>
      <w:tr w14:paraId="426D96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A840C2D">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乳化显示</w:t>
            </w:r>
          </w:p>
        </w:tc>
        <w:tc>
          <w:tcPr>
            <w:tcW w:w="5217" w:type="dxa"/>
            <w:tcBorders>
              <w:tl2br w:val="nil"/>
              <w:tr2bl w:val="nil"/>
            </w:tcBorders>
            <w:shd w:val="clear" w:color="auto" w:fill="auto"/>
            <w:vAlign w:val="top"/>
          </w:tcPr>
          <w:p w14:paraId="6C003E9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液晶屏显示</w:t>
            </w:r>
          </w:p>
        </w:tc>
      </w:tr>
      <w:tr w14:paraId="1B5268F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77DB289">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乳化输入功率</w:t>
            </w:r>
          </w:p>
        </w:tc>
        <w:tc>
          <w:tcPr>
            <w:tcW w:w="5217" w:type="dxa"/>
            <w:tcBorders>
              <w:tl2br w:val="nil"/>
              <w:tr2bl w:val="nil"/>
            </w:tcBorders>
            <w:shd w:val="clear" w:color="auto" w:fill="auto"/>
            <w:vAlign w:val="top"/>
          </w:tcPr>
          <w:p w14:paraId="2AF7EA4F">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1050W</w:t>
            </w:r>
          </w:p>
        </w:tc>
      </w:tr>
      <w:tr w14:paraId="075D26D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74098328">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乳化输出功率</w:t>
            </w:r>
          </w:p>
        </w:tc>
        <w:tc>
          <w:tcPr>
            <w:tcW w:w="5217" w:type="dxa"/>
            <w:tcBorders>
              <w:tl2br w:val="nil"/>
              <w:tr2bl w:val="nil"/>
            </w:tcBorders>
            <w:shd w:val="clear" w:color="auto" w:fill="auto"/>
            <w:vAlign w:val="top"/>
          </w:tcPr>
          <w:p w14:paraId="1F6292B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750W</w:t>
            </w:r>
          </w:p>
        </w:tc>
      </w:tr>
      <w:tr w14:paraId="251B1B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6E5D7A7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驱动电机</w:t>
            </w:r>
          </w:p>
        </w:tc>
        <w:tc>
          <w:tcPr>
            <w:tcW w:w="5217" w:type="dxa"/>
            <w:tcBorders>
              <w:tl2br w:val="nil"/>
              <w:tr2bl w:val="nil"/>
            </w:tcBorders>
            <w:shd w:val="clear" w:color="auto" w:fill="auto"/>
            <w:vAlign w:val="top"/>
          </w:tcPr>
          <w:p w14:paraId="27920BA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无刷直流电机，可以连续工作</w:t>
            </w:r>
          </w:p>
        </w:tc>
      </w:tr>
      <w:tr w14:paraId="04D09C9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14EF4EA3">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乳化速度</w:t>
            </w:r>
          </w:p>
        </w:tc>
        <w:tc>
          <w:tcPr>
            <w:tcW w:w="5217" w:type="dxa"/>
            <w:tcBorders>
              <w:tl2br w:val="nil"/>
              <w:tr2bl w:val="nil"/>
            </w:tcBorders>
            <w:shd w:val="clear" w:color="auto" w:fill="auto"/>
            <w:vAlign w:val="top"/>
          </w:tcPr>
          <w:p w14:paraId="7B39370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转速4000-26000rpm可调</w:t>
            </w:r>
          </w:p>
        </w:tc>
      </w:tr>
      <w:tr w14:paraId="6E8B51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2" w:hRule="exact"/>
          <w:jc w:val="center"/>
        </w:trPr>
        <w:tc>
          <w:tcPr>
            <w:tcW w:w="3283" w:type="dxa"/>
            <w:tcBorders>
              <w:tl2br w:val="nil"/>
              <w:tr2bl w:val="nil"/>
            </w:tcBorders>
            <w:vAlign w:val="top"/>
          </w:tcPr>
          <w:p w14:paraId="571D7A4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乳化工作头材质</w:t>
            </w:r>
          </w:p>
        </w:tc>
        <w:tc>
          <w:tcPr>
            <w:tcW w:w="5217" w:type="dxa"/>
            <w:tcBorders>
              <w:tl2br w:val="nil"/>
              <w:tr2bl w:val="nil"/>
            </w:tcBorders>
            <w:shd w:val="clear" w:color="auto" w:fill="auto"/>
            <w:vAlign w:val="top"/>
          </w:tcPr>
          <w:p w14:paraId="624E74A4">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316不锈钢</w:t>
            </w:r>
          </w:p>
          <w:p w14:paraId="2F24D07D">
            <w:pPr>
              <w:spacing w:line="360" w:lineRule="auto"/>
              <w:ind w:firstLine="480" w:firstLineChars="200"/>
              <w:jc w:val="center"/>
              <w:rPr>
                <w:rFonts w:hint="eastAsia" w:ascii="宋体" w:hAnsi="宋体" w:cs="宋体"/>
                <w:color w:val="2F5597" w:themeColor="accent1" w:themeShade="BF"/>
                <w:sz w:val="24"/>
                <w:szCs w:val="24"/>
                <w:lang w:val="en-US" w:eastAsia="zh-CN"/>
              </w:rPr>
            </w:pPr>
          </w:p>
        </w:tc>
      </w:tr>
      <w:tr w14:paraId="0E6DBC8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jc w:val="center"/>
        </w:trPr>
        <w:tc>
          <w:tcPr>
            <w:tcW w:w="3283" w:type="dxa"/>
            <w:tcBorders>
              <w:tl2br w:val="nil"/>
              <w:tr2bl w:val="nil"/>
            </w:tcBorders>
            <w:vAlign w:val="top"/>
          </w:tcPr>
          <w:p w14:paraId="0BC6EAD4">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最大剪切速度</w:t>
            </w:r>
          </w:p>
        </w:tc>
        <w:tc>
          <w:tcPr>
            <w:tcW w:w="5217" w:type="dxa"/>
            <w:tcBorders>
              <w:tl2br w:val="nil"/>
              <w:tr2bl w:val="nil"/>
            </w:tcBorders>
            <w:shd w:val="clear" w:color="auto" w:fill="auto"/>
            <w:vAlign w:val="top"/>
          </w:tcPr>
          <w:p w14:paraId="1643D52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47m/s</w:t>
            </w:r>
          </w:p>
        </w:tc>
      </w:tr>
      <w:tr w14:paraId="5ABA2FE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9FEBE4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乳化工作头直径</w:t>
            </w:r>
          </w:p>
        </w:tc>
        <w:tc>
          <w:tcPr>
            <w:tcW w:w="5217" w:type="dxa"/>
            <w:tcBorders>
              <w:tl2br w:val="nil"/>
              <w:tr2bl w:val="nil"/>
            </w:tcBorders>
            <w:shd w:val="clear" w:color="auto" w:fill="auto"/>
            <w:vAlign w:val="top"/>
          </w:tcPr>
          <w:p w14:paraId="13DB7E0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定子外径30mm</w:t>
            </w:r>
          </w:p>
        </w:tc>
      </w:tr>
      <w:tr w14:paraId="69E7374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14:paraId="7EF623F2">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处理样品</w:t>
            </w:r>
          </w:p>
        </w:tc>
        <w:tc>
          <w:tcPr>
            <w:tcW w:w="5217" w:type="dxa"/>
            <w:tcBorders>
              <w:tl2br w:val="nil"/>
              <w:tr2bl w:val="nil"/>
            </w:tcBorders>
            <w:shd w:val="clear" w:color="auto" w:fill="auto"/>
            <w:vAlign w:val="top"/>
          </w:tcPr>
          <w:p w14:paraId="2D7412C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适合糊状、纤维、液体、树脂</w:t>
            </w:r>
          </w:p>
        </w:tc>
      </w:tr>
    </w:tbl>
    <w:p w14:paraId="464AC27D">
      <w:pPr>
        <w:widowControl/>
        <w:shd w:val="clear" w:color="auto" w:fill="FFFFFF"/>
        <w:jc w:val="both"/>
        <w:textAlignment w:val="center"/>
      </w:pPr>
    </w:p>
    <w:p w14:paraId="643DF5AF">
      <w:pPr>
        <w:pStyle w:val="10"/>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07C4CC02">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98"/>
        <w:gridCol w:w="6788"/>
        <w:gridCol w:w="936"/>
      </w:tblGrid>
      <w:tr w14:paraId="5836A3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center"/>
          </w:tcPr>
          <w:p w14:paraId="24D7AD43">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6788" w:type="dxa"/>
            <w:tcBorders>
              <w:tl2br w:val="nil"/>
              <w:tr2bl w:val="nil"/>
            </w:tcBorders>
            <w:shd w:val="clear" w:color="auto" w:fill="auto"/>
            <w:vAlign w:val="center"/>
          </w:tcPr>
          <w:p w14:paraId="69C86D1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产品名称</w:t>
            </w:r>
          </w:p>
        </w:tc>
        <w:tc>
          <w:tcPr>
            <w:tcW w:w="936" w:type="dxa"/>
            <w:tcBorders>
              <w:tl2br w:val="nil"/>
              <w:tr2bl w:val="nil"/>
            </w:tcBorders>
            <w:shd w:val="clear" w:color="auto" w:fill="auto"/>
            <w:vAlign w:val="center"/>
          </w:tcPr>
          <w:p w14:paraId="357771F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14:paraId="6C7A045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top"/>
          </w:tcPr>
          <w:p w14:paraId="1B53E0EE">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6788" w:type="dxa"/>
            <w:tcBorders>
              <w:tl2br w:val="nil"/>
              <w:tr2bl w:val="nil"/>
            </w:tcBorders>
            <w:shd w:val="clear" w:color="auto" w:fill="auto"/>
            <w:vAlign w:val="top"/>
          </w:tcPr>
          <w:p w14:paraId="7704CD7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超声波换能器+变幅杆</w:t>
            </w:r>
          </w:p>
        </w:tc>
        <w:tc>
          <w:tcPr>
            <w:tcW w:w="936" w:type="dxa"/>
            <w:tcBorders>
              <w:tl2br w:val="nil"/>
              <w:tr2bl w:val="nil"/>
            </w:tcBorders>
            <w:shd w:val="clear" w:color="auto" w:fill="auto"/>
            <w:vAlign w:val="center"/>
          </w:tcPr>
          <w:p w14:paraId="16B5C1E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14:paraId="6A06E3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7" w:hRule="exact"/>
          <w:jc w:val="center"/>
        </w:trPr>
        <w:tc>
          <w:tcPr>
            <w:tcW w:w="798" w:type="dxa"/>
            <w:tcBorders>
              <w:tl2br w:val="nil"/>
              <w:tr2bl w:val="nil"/>
            </w:tcBorders>
            <w:shd w:val="clear" w:color="auto" w:fill="FFFFFF" w:themeFill="background1"/>
            <w:vAlign w:val="top"/>
          </w:tcPr>
          <w:p w14:paraId="01DCEAB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6788" w:type="dxa"/>
            <w:tcBorders>
              <w:tl2br w:val="nil"/>
              <w:tr2bl w:val="nil"/>
            </w:tcBorders>
            <w:shd w:val="clear" w:color="auto" w:fill="auto"/>
            <w:vAlign w:val="center"/>
          </w:tcPr>
          <w:p w14:paraId="58C0E340">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936" w:type="dxa"/>
            <w:tcBorders>
              <w:tl2br w:val="nil"/>
              <w:tr2bl w:val="nil"/>
            </w:tcBorders>
            <w:shd w:val="clear" w:color="auto" w:fill="auto"/>
            <w:vAlign w:val="top"/>
          </w:tcPr>
          <w:p w14:paraId="693A32B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14:paraId="51B72F9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4" w:hRule="exact"/>
          <w:jc w:val="center"/>
        </w:trPr>
        <w:tc>
          <w:tcPr>
            <w:tcW w:w="798" w:type="dxa"/>
            <w:tcBorders>
              <w:tl2br w:val="nil"/>
              <w:tr2bl w:val="nil"/>
            </w:tcBorders>
            <w:shd w:val="clear" w:color="auto" w:fill="FFFFFF" w:themeFill="background1"/>
            <w:vAlign w:val="top"/>
          </w:tcPr>
          <w:p w14:paraId="19F8EB70">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6788" w:type="dxa"/>
            <w:tcBorders>
              <w:tl2br w:val="nil"/>
              <w:tr2bl w:val="nil"/>
            </w:tcBorders>
            <w:shd w:val="clear" w:color="auto" w:fill="auto"/>
            <w:vAlign w:val="top"/>
          </w:tcPr>
          <w:p w14:paraId="7855F888">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超声波连接线</w:t>
            </w:r>
          </w:p>
        </w:tc>
        <w:tc>
          <w:tcPr>
            <w:tcW w:w="936" w:type="dxa"/>
            <w:tcBorders>
              <w:tl2br w:val="nil"/>
              <w:tr2bl w:val="nil"/>
            </w:tcBorders>
            <w:shd w:val="clear" w:color="auto" w:fill="auto"/>
            <w:vAlign w:val="top"/>
          </w:tcPr>
          <w:p w14:paraId="48D82D1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33E5CFD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top"/>
          </w:tcPr>
          <w:p w14:paraId="34CBC38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6788" w:type="dxa"/>
            <w:tcBorders>
              <w:tl2br w:val="nil"/>
              <w:tr2bl w:val="nil"/>
            </w:tcBorders>
            <w:shd w:val="clear" w:color="auto" w:fill="auto"/>
            <w:vAlign w:val="top"/>
          </w:tcPr>
          <w:p w14:paraId="29B7AD8A">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HR-25D乳化机机头</w:t>
            </w:r>
          </w:p>
        </w:tc>
        <w:tc>
          <w:tcPr>
            <w:tcW w:w="936" w:type="dxa"/>
            <w:tcBorders>
              <w:tl2br w:val="nil"/>
              <w:tr2bl w:val="nil"/>
            </w:tcBorders>
            <w:shd w:val="clear" w:color="auto" w:fill="auto"/>
            <w:vAlign w:val="top"/>
          </w:tcPr>
          <w:p w14:paraId="24E938FB">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76B211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top"/>
          </w:tcPr>
          <w:p w14:paraId="5E6B4185">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w:t>
            </w:r>
          </w:p>
        </w:tc>
        <w:tc>
          <w:tcPr>
            <w:tcW w:w="6788" w:type="dxa"/>
            <w:tcBorders>
              <w:tl2br w:val="nil"/>
              <w:tr2bl w:val="nil"/>
            </w:tcBorders>
            <w:shd w:val="clear" w:color="auto" w:fill="auto"/>
            <w:vAlign w:val="top"/>
          </w:tcPr>
          <w:p w14:paraId="4850C19E">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30JX刀头</w:t>
            </w:r>
          </w:p>
        </w:tc>
        <w:tc>
          <w:tcPr>
            <w:tcW w:w="936" w:type="dxa"/>
            <w:tcBorders>
              <w:tl2br w:val="nil"/>
              <w:tr2bl w:val="nil"/>
            </w:tcBorders>
            <w:shd w:val="clear" w:color="auto" w:fill="auto"/>
            <w:vAlign w:val="top"/>
          </w:tcPr>
          <w:p w14:paraId="0BB2C2E1">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0E61E1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vAlign w:val="top"/>
          </w:tcPr>
          <w:p w14:paraId="5F4F450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w:t>
            </w:r>
          </w:p>
        </w:tc>
        <w:tc>
          <w:tcPr>
            <w:tcW w:w="6788" w:type="dxa"/>
            <w:tcBorders>
              <w:tl2br w:val="nil"/>
              <w:tr2bl w:val="nil"/>
            </w:tcBorders>
            <w:shd w:val="clear" w:color="auto" w:fill="auto"/>
            <w:vAlign w:val="top"/>
          </w:tcPr>
          <w:p w14:paraId="0E51A363">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安装座（350*400mm）</w:t>
            </w:r>
          </w:p>
        </w:tc>
        <w:tc>
          <w:tcPr>
            <w:tcW w:w="936" w:type="dxa"/>
            <w:tcBorders>
              <w:tl2br w:val="nil"/>
              <w:tr2bl w:val="nil"/>
            </w:tcBorders>
            <w:shd w:val="clear" w:color="auto" w:fill="auto"/>
            <w:vAlign w:val="top"/>
          </w:tcPr>
          <w:p w14:paraId="5D36E47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484FAB5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vAlign w:val="top"/>
          </w:tcPr>
          <w:p w14:paraId="4A264A6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w:t>
            </w:r>
          </w:p>
        </w:tc>
        <w:tc>
          <w:tcPr>
            <w:tcW w:w="6788" w:type="dxa"/>
            <w:tcBorders>
              <w:tl2br w:val="nil"/>
              <w:tr2bl w:val="nil"/>
            </w:tcBorders>
            <w:shd w:val="clear" w:color="auto" w:fill="auto"/>
            <w:vAlign w:val="top"/>
          </w:tcPr>
          <w:p w14:paraId="7A61E3C9">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不锈钢立杆（φ16*780mm，M10304平垫+M10304不锈钢螺母）</w:t>
            </w:r>
          </w:p>
        </w:tc>
        <w:tc>
          <w:tcPr>
            <w:tcW w:w="936" w:type="dxa"/>
            <w:tcBorders>
              <w:tl2br w:val="nil"/>
              <w:tr2bl w:val="nil"/>
            </w:tcBorders>
            <w:shd w:val="clear" w:color="auto" w:fill="auto"/>
            <w:vAlign w:val="top"/>
          </w:tcPr>
          <w:p w14:paraId="335927E3">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14:paraId="6D206E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38" w:hRule="exact"/>
          <w:jc w:val="center"/>
        </w:trPr>
        <w:tc>
          <w:tcPr>
            <w:tcW w:w="798" w:type="dxa"/>
            <w:tcBorders>
              <w:tl2br w:val="nil"/>
              <w:tr2bl w:val="nil"/>
            </w:tcBorders>
            <w:vAlign w:val="top"/>
          </w:tcPr>
          <w:p w14:paraId="16C10B32">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w:t>
            </w:r>
          </w:p>
        </w:tc>
        <w:tc>
          <w:tcPr>
            <w:tcW w:w="6788" w:type="dxa"/>
            <w:tcBorders>
              <w:tl2br w:val="nil"/>
              <w:tr2bl w:val="nil"/>
            </w:tcBorders>
            <w:shd w:val="clear" w:color="auto" w:fill="auto"/>
            <w:vAlign w:val="top"/>
          </w:tcPr>
          <w:p w14:paraId="07CA3E9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单孔方夹头（φ16*14mm）+双孔方夹头（φ16*14*14mm）</w:t>
            </w:r>
          </w:p>
        </w:tc>
        <w:tc>
          <w:tcPr>
            <w:tcW w:w="936" w:type="dxa"/>
            <w:tcBorders>
              <w:tl2br w:val="nil"/>
              <w:tr2bl w:val="nil"/>
            </w:tcBorders>
            <w:shd w:val="clear" w:color="auto" w:fill="auto"/>
            <w:vAlign w:val="top"/>
          </w:tcPr>
          <w:p w14:paraId="4F2EC654">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2个</w:t>
            </w:r>
          </w:p>
        </w:tc>
      </w:tr>
      <w:tr w14:paraId="7A3520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4" w:hRule="exact"/>
          <w:jc w:val="center"/>
        </w:trPr>
        <w:tc>
          <w:tcPr>
            <w:tcW w:w="798" w:type="dxa"/>
            <w:tcBorders>
              <w:tl2br w:val="nil"/>
              <w:tr2bl w:val="nil"/>
            </w:tcBorders>
            <w:vAlign w:val="top"/>
          </w:tcPr>
          <w:p w14:paraId="25A0ED21">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w:t>
            </w:r>
          </w:p>
        </w:tc>
        <w:tc>
          <w:tcPr>
            <w:tcW w:w="6788" w:type="dxa"/>
            <w:tcBorders>
              <w:tl2br w:val="nil"/>
              <w:tr2bl w:val="nil"/>
            </w:tcBorders>
            <w:shd w:val="clear" w:color="auto" w:fill="auto"/>
            <w:vAlign w:val="top"/>
          </w:tcPr>
          <w:p w14:paraId="5D5F163C">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变幅杆固定环</w:t>
            </w:r>
          </w:p>
        </w:tc>
        <w:tc>
          <w:tcPr>
            <w:tcW w:w="936" w:type="dxa"/>
            <w:tcBorders>
              <w:tl2br w:val="nil"/>
              <w:tr2bl w:val="nil"/>
            </w:tcBorders>
            <w:shd w:val="clear" w:color="auto" w:fill="auto"/>
            <w:vAlign w:val="top"/>
          </w:tcPr>
          <w:p w14:paraId="4726F19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557DD5D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vAlign w:val="top"/>
          </w:tcPr>
          <w:p w14:paraId="635619C5">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w:t>
            </w:r>
          </w:p>
        </w:tc>
        <w:tc>
          <w:tcPr>
            <w:tcW w:w="6788" w:type="dxa"/>
            <w:tcBorders>
              <w:tl2br w:val="nil"/>
              <w:tr2bl w:val="nil"/>
            </w:tcBorders>
            <w:shd w:val="clear" w:color="auto" w:fill="auto"/>
            <w:vAlign w:val="top"/>
          </w:tcPr>
          <w:p w14:paraId="1153852B">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说明书&amp;合格证&amp;保修卡</w:t>
            </w:r>
          </w:p>
        </w:tc>
        <w:tc>
          <w:tcPr>
            <w:tcW w:w="936" w:type="dxa"/>
            <w:tcBorders>
              <w:tl2br w:val="nil"/>
              <w:tr2bl w:val="nil"/>
            </w:tcBorders>
            <w:shd w:val="clear" w:color="auto" w:fill="auto"/>
            <w:vAlign w:val="top"/>
          </w:tcPr>
          <w:p w14:paraId="55F86FA0">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各1份</w:t>
            </w:r>
          </w:p>
        </w:tc>
      </w:tr>
    </w:tbl>
    <w:p w14:paraId="5E730EAA">
      <w:pPr>
        <w:widowControl/>
        <w:shd w:val="clear" w:color="auto" w:fill="FFFFFF"/>
        <w:jc w:val="both"/>
        <w:textAlignment w:val="center"/>
      </w:pPr>
    </w:p>
    <w:p w14:paraId="512DAAD4">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2627D91D">
      <w:pPr>
        <w:pStyle w:val="10"/>
        <w:numPr>
          <w:ilvl w:val="0"/>
          <w:numId w:val="2"/>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可选配件</w:t>
      </w:r>
    </w:p>
    <w:p w14:paraId="5A36B195">
      <w:pPr>
        <w:pStyle w:val="10"/>
        <w:numPr>
          <w:ilvl w:val="0"/>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①刀头</w:t>
      </w:r>
    </w:p>
    <w:p w14:paraId="78696859">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047875" cy="1200150"/>
            <wp:effectExtent l="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047875" cy="1200150"/>
                    </a:xfrm>
                    <a:prstGeom prst="rect">
                      <a:avLst/>
                    </a:prstGeom>
                    <a:noFill/>
                    <a:ln>
                      <a:noFill/>
                    </a:ln>
                  </pic:spPr>
                </pic:pic>
              </a:graphicData>
            </a:graphic>
          </wp:inline>
        </w:drawing>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06"/>
        <w:gridCol w:w="2070"/>
        <w:gridCol w:w="2668"/>
        <w:gridCol w:w="2178"/>
      </w:tblGrid>
      <w:tr w14:paraId="64DF75C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606" w:type="dxa"/>
            <w:tcBorders>
              <w:tl2br w:val="nil"/>
              <w:tr2bl w:val="nil"/>
            </w:tcBorders>
          </w:tcPr>
          <w:p w14:paraId="4176C052">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070" w:type="dxa"/>
            <w:tcBorders>
              <w:tl2br w:val="nil"/>
              <w:tr2bl w:val="nil"/>
            </w:tcBorders>
          </w:tcPr>
          <w:p w14:paraId="434D54B6">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3A41A7BF">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1669ADD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4766930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606" w:type="dxa"/>
            <w:tcBorders>
              <w:tl2br w:val="nil"/>
              <w:tr2bl w:val="nil"/>
            </w:tcBorders>
            <w:vAlign w:val="center"/>
          </w:tcPr>
          <w:p w14:paraId="406C33F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070" w:type="dxa"/>
            <w:tcBorders>
              <w:tl2br w:val="nil"/>
              <w:tr2bl w:val="nil"/>
            </w:tcBorders>
            <w:vAlign w:val="center"/>
          </w:tcPr>
          <w:p w14:paraId="6CF49DD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40ECCA6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46B6B41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28648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606" w:type="dxa"/>
            <w:tcBorders>
              <w:tl2br w:val="nil"/>
              <w:tr2bl w:val="nil"/>
            </w:tcBorders>
            <w:vAlign w:val="center"/>
          </w:tcPr>
          <w:p w14:paraId="39FAAC3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070" w:type="dxa"/>
            <w:tcBorders>
              <w:tl2br w:val="nil"/>
              <w:tr2bl w:val="nil"/>
            </w:tcBorders>
            <w:vAlign w:val="center"/>
          </w:tcPr>
          <w:p w14:paraId="7128E26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1656B0A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446E9574">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49406D53">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②变幅杆</w:t>
      </w:r>
    </w:p>
    <w:p w14:paraId="05CE01E8">
      <w:pPr>
        <w:pStyle w:val="10"/>
        <w:numPr>
          <w:ilvl w:val="0"/>
          <w:numId w:val="0"/>
        </w:numPr>
        <w:spacing w:before="0" w:beforeAutospacing="0" w:after="0" w:afterAutospacing="0" w:line="360" w:lineRule="auto"/>
        <w:jc w:val="cente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25120" cy="1327150"/>
            <wp:effectExtent l="0" t="0" r="1778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325120" cy="1327150"/>
                    </a:xfrm>
                    <a:prstGeom prst="rect">
                      <a:avLst/>
                    </a:prstGeom>
                  </pic:spPr>
                </pic:pic>
              </a:graphicData>
            </a:graphic>
          </wp:inline>
        </w:drawing>
      </w:r>
    </w:p>
    <w:tbl>
      <w:tblPr>
        <w:tblStyle w:val="12"/>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273"/>
        <w:gridCol w:w="3069"/>
        <w:gridCol w:w="1926"/>
        <w:gridCol w:w="2251"/>
      </w:tblGrid>
      <w:tr w14:paraId="65A388F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2" w:hRule="atLeast"/>
          <w:jc w:val="center"/>
        </w:trPr>
        <w:tc>
          <w:tcPr>
            <w:tcW w:w="747" w:type="pct"/>
            <w:tcBorders>
              <w:tl2br w:val="nil"/>
              <w:tr2bl w:val="nil"/>
            </w:tcBorders>
            <w:vAlign w:val="center"/>
          </w:tcPr>
          <w:p w14:paraId="3233FC0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变幅杆</w:t>
            </w:r>
          </w:p>
        </w:tc>
        <w:tc>
          <w:tcPr>
            <w:tcW w:w="1801" w:type="pct"/>
            <w:tcBorders>
              <w:tl2br w:val="nil"/>
              <w:tr2bl w:val="nil"/>
            </w:tcBorders>
            <w:vAlign w:val="center"/>
          </w:tcPr>
          <w:p w14:paraId="4E8A153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规格（直径*长度）</w:t>
            </w:r>
          </w:p>
        </w:tc>
        <w:tc>
          <w:tcPr>
            <w:tcW w:w="1130" w:type="pct"/>
            <w:tcBorders>
              <w:tl2br w:val="nil"/>
              <w:tr2bl w:val="nil"/>
            </w:tcBorders>
            <w:vAlign w:val="center"/>
          </w:tcPr>
          <w:p w14:paraId="0647D12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1321" w:type="pct"/>
            <w:tcBorders>
              <w:tl2br w:val="nil"/>
              <w:tr2bl w:val="nil"/>
            </w:tcBorders>
            <w:vAlign w:val="center"/>
          </w:tcPr>
          <w:p w14:paraId="0FFC983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功率调整模式</w:t>
            </w:r>
          </w:p>
        </w:tc>
      </w:tr>
      <w:tr w14:paraId="29BFBFC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7" w:hRule="atLeast"/>
          <w:jc w:val="center"/>
        </w:trPr>
        <w:tc>
          <w:tcPr>
            <w:tcW w:w="747" w:type="pct"/>
            <w:tcBorders>
              <w:tl2br w:val="nil"/>
              <w:tr2bl w:val="nil"/>
            </w:tcBorders>
            <w:vAlign w:val="center"/>
          </w:tcPr>
          <w:p w14:paraId="329468D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⑮</w:t>
            </w:r>
          </w:p>
        </w:tc>
        <w:tc>
          <w:tcPr>
            <w:tcW w:w="1801" w:type="pct"/>
            <w:tcBorders>
              <w:tl2br w:val="nil"/>
              <w:tr2bl w:val="nil"/>
            </w:tcBorders>
            <w:vAlign w:val="center"/>
          </w:tcPr>
          <w:p w14:paraId="5F36662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Φ40*250mm</w:t>
            </w:r>
          </w:p>
        </w:tc>
        <w:tc>
          <w:tcPr>
            <w:tcW w:w="1130" w:type="pct"/>
            <w:tcBorders>
              <w:tl2br w:val="nil"/>
              <w:tr2bl w:val="nil"/>
            </w:tcBorders>
            <w:vAlign w:val="center"/>
          </w:tcPr>
          <w:p w14:paraId="71A7272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500-5000</w:t>
            </w:r>
          </w:p>
        </w:tc>
        <w:tc>
          <w:tcPr>
            <w:tcW w:w="1321" w:type="pct"/>
            <w:tcBorders>
              <w:tl2br w:val="nil"/>
              <w:tr2bl w:val="nil"/>
            </w:tcBorders>
            <w:vAlign w:val="center"/>
          </w:tcPr>
          <w:p w14:paraId="1DD8F76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自动调整</w:t>
            </w:r>
          </w:p>
        </w:tc>
      </w:tr>
      <w:tr w14:paraId="68FFF9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7" w:hRule="atLeast"/>
          <w:jc w:val="center"/>
        </w:trPr>
        <w:tc>
          <w:tcPr>
            <w:tcW w:w="747" w:type="pct"/>
            <w:tcBorders>
              <w:tl2br w:val="nil"/>
              <w:tr2bl w:val="nil"/>
            </w:tcBorders>
            <w:vAlign w:val="center"/>
          </w:tcPr>
          <w:p w14:paraId="40058E5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⑮</w:t>
            </w:r>
          </w:p>
        </w:tc>
        <w:tc>
          <w:tcPr>
            <w:tcW w:w="1801" w:type="pct"/>
            <w:tcBorders>
              <w:tl2br w:val="nil"/>
              <w:tr2bl w:val="nil"/>
            </w:tcBorders>
            <w:vAlign w:val="center"/>
          </w:tcPr>
          <w:p w14:paraId="562641A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Φ40*370mm</w:t>
            </w:r>
          </w:p>
        </w:tc>
        <w:tc>
          <w:tcPr>
            <w:tcW w:w="1130" w:type="pct"/>
            <w:tcBorders>
              <w:tl2br w:val="nil"/>
              <w:tr2bl w:val="nil"/>
            </w:tcBorders>
            <w:vAlign w:val="center"/>
          </w:tcPr>
          <w:p w14:paraId="338654D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1000-8000</w:t>
            </w:r>
          </w:p>
        </w:tc>
        <w:tc>
          <w:tcPr>
            <w:tcW w:w="1321" w:type="pct"/>
            <w:tcBorders>
              <w:tl2br w:val="nil"/>
              <w:tr2bl w:val="nil"/>
            </w:tcBorders>
            <w:vAlign w:val="center"/>
          </w:tcPr>
          <w:p w14:paraId="15DDEF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自动调整</w:t>
            </w:r>
          </w:p>
        </w:tc>
      </w:tr>
      <w:tr w14:paraId="53E6DD2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2" w:hRule="atLeast"/>
          <w:jc w:val="center"/>
        </w:trPr>
        <w:tc>
          <w:tcPr>
            <w:tcW w:w="747" w:type="pct"/>
            <w:tcBorders>
              <w:tl2br w:val="nil"/>
              <w:tr2bl w:val="nil"/>
            </w:tcBorders>
            <w:vAlign w:val="center"/>
          </w:tcPr>
          <w:p w14:paraId="1DB680A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⑮</w:t>
            </w:r>
          </w:p>
        </w:tc>
        <w:tc>
          <w:tcPr>
            <w:tcW w:w="1801" w:type="pct"/>
            <w:tcBorders>
              <w:tl2br w:val="nil"/>
              <w:tr2bl w:val="nil"/>
            </w:tcBorders>
            <w:vAlign w:val="center"/>
          </w:tcPr>
          <w:p w14:paraId="1624C5C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Φ40*490mm</w:t>
            </w:r>
          </w:p>
        </w:tc>
        <w:tc>
          <w:tcPr>
            <w:tcW w:w="1130" w:type="pct"/>
            <w:tcBorders>
              <w:tl2br w:val="nil"/>
              <w:tr2bl w:val="nil"/>
            </w:tcBorders>
            <w:vAlign w:val="center"/>
          </w:tcPr>
          <w:p w14:paraId="1C90182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1000-10000</w:t>
            </w:r>
          </w:p>
        </w:tc>
        <w:tc>
          <w:tcPr>
            <w:tcW w:w="1321" w:type="pct"/>
            <w:tcBorders>
              <w:tl2br w:val="nil"/>
              <w:tr2bl w:val="nil"/>
            </w:tcBorders>
            <w:vAlign w:val="center"/>
          </w:tcPr>
          <w:p w14:paraId="7CD49E5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自动调整</w:t>
            </w:r>
          </w:p>
        </w:tc>
      </w:tr>
    </w:tbl>
    <w:p w14:paraId="745B067E">
      <w:pPr>
        <w:pStyle w:val="10"/>
        <w:numPr>
          <w:ilvl w:val="0"/>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E9E8">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6646AC5B">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38C73439">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88E3">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F885F03">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140D874F">
    <w:pPr>
      <w:jc w:val="center"/>
      <w:rPr>
        <w:sz w:val="24"/>
        <w:szCs w:val="24"/>
      </w:rPr>
    </w:pPr>
    <w:r>
      <w:rPr>
        <w:rFonts w:hint="eastAsia"/>
        <w:b/>
        <w:bCs/>
        <w:color w:val="203864" w:themeColor="accent1" w:themeShade="80"/>
        <w:kern w:val="0"/>
      </w:rPr>
      <w:t>ShanghaiHuxiIndustryCo.,Ltd.,</w:t>
    </w:r>
  </w:p>
  <w:p w14:paraId="094BA7DA">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2D51"/>
    <w:multiLevelType w:val="singleLevel"/>
    <w:tmpl w:val="62E72D51"/>
    <w:lvl w:ilvl="0" w:tentative="0">
      <w:start w:val="1"/>
      <w:numFmt w:val="bullet"/>
      <w:lvlText w:val=""/>
      <w:lvlJc w:val="left"/>
      <w:pPr>
        <w:ind w:left="420" w:leftChars="0" w:hanging="420" w:firstLineChars="0"/>
      </w:pPr>
      <w:rPr>
        <w:rFonts w:hint="default" w:ascii="Wingdings" w:hAnsi="Wingdings"/>
      </w:rPr>
    </w:lvl>
  </w:abstractNum>
  <w:abstractNum w:abstractNumId="1">
    <w:nsid w:val="65028E76"/>
    <w:multiLevelType w:val="singleLevel"/>
    <w:tmpl w:val="65028E7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2AA71DB"/>
    <w:rsid w:val="02D933F4"/>
    <w:rsid w:val="02DA62A6"/>
    <w:rsid w:val="02F87F3E"/>
    <w:rsid w:val="03F258F4"/>
    <w:rsid w:val="04E918A9"/>
    <w:rsid w:val="0692734F"/>
    <w:rsid w:val="07553E41"/>
    <w:rsid w:val="07670DFE"/>
    <w:rsid w:val="091F1204"/>
    <w:rsid w:val="0A184A29"/>
    <w:rsid w:val="0A366F57"/>
    <w:rsid w:val="0A5E1ACA"/>
    <w:rsid w:val="0A965B96"/>
    <w:rsid w:val="0AB539B9"/>
    <w:rsid w:val="0BB2614A"/>
    <w:rsid w:val="0C3449A4"/>
    <w:rsid w:val="0D2D5036"/>
    <w:rsid w:val="0D3E7415"/>
    <w:rsid w:val="0EAC1011"/>
    <w:rsid w:val="10C02CE0"/>
    <w:rsid w:val="10E60B82"/>
    <w:rsid w:val="11385EB2"/>
    <w:rsid w:val="117D1E52"/>
    <w:rsid w:val="125549F7"/>
    <w:rsid w:val="12F323D9"/>
    <w:rsid w:val="13377D20"/>
    <w:rsid w:val="15D5436E"/>
    <w:rsid w:val="162626F1"/>
    <w:rsid w:val="163338FF"/>
    <w:rsid w:val="167836D1"/>
    <w:rsid w:val="16855545"/>
    <w:rsid w:val="16A71820"/>
    <w:rsid w:val="17A44F97"/>
    <w:rsid w:val="180C273E"/>
    <w:rsid w:val="18266440"/>
    <w:rsid w:val="18711AC3"/>
    <w:rsid w:val="1886336C"/>
    <w:rsid w:val="18E75226"/>
    <w:rsid w:val="19471AEB"/>
    <w:rsid w:val="1976192B"/>
    <w:rsid w:val="1A205A73"/>
    <w:rsid w:val="1A4C7833"/>
    <w:rsid w:val="1AB80B3F"/>
    <w:rsid w:val="1B871C86"/>
    <w:rsid w:val="1C4A28F1"/>
    <w:rsid w:val="1C4C67CA"/>
    <w:rsid w:val="1C8D4EFF"/>
    <w:rsid w:val="1E486378"/>
    <w:rsid w:val="1EEB4FA4"/>
    <w:rsid w:val="1F462BA4"/>
    <w:rsid w:val="1F995798"/>
    <w:rsid w:val="20FD0276"/>
    <w:rsid w:val="2159429D"/>
    <w:rsid w:val="216A23E2"/>
    <w:rsid w:val="21B315F0"/>
    <w:rsid w:val="22E601DB"/>
    <w:rsid w:val="231D477E"/>
    <w:rsid w:val="23243285"/>
    <w:rsid w:val="238169D3"/>
    <w:rsid w:val="241D3C4F"/>
    <w:rsid w:val="242D08AF"/>
    <w:rsid w:val="246A0583"/>
    <w:rsid w:val="24AE6CFC"/>
    <w:rsid w:val="26236FA9"/>
    <w:rsid w:val="269229A8"/>
    <w:rsid w:val="27764078"/>
    <w:rsid w:val="28DC623A"/>
    <w:rsid w:val="295A600F"/>
    <w:rsid w:val="295E0169"/>
    <w:rsid w:val="29C30FCD"/>
    <w:rsid w:val="2A602115"/>
    <w:rsid w:val="2A847618"/>
    <w:rsid w:val="2AC31D90"/>
    <w:rsid w:val="2BE36FED"/>
    <w:rsid w:val="2C2B4AD0"/>
    <w:rsid w:val="2C936415"/>
    <w:rsid w:val="2CBC35B2"/>
    <w:rsid w:val="2D270418"/>
    <w:rsid w:val="2D9E504D"/>
    <w:rsid w:val="2DBB4423"/>
    <w:rsid w:val="2E5E5B1C"/>
    <w:rsid w:val="30667F5E"/>
    <w:rsid w:val="32494755"/>
    <w:rsid w:val="32654A7B"/>
    <w:rsid w:val="33703C9F"/>
    <w:rsid w:val="33C64878"/>
    <w:rsid w:val="34121BAC"/>
    <w:rsid w:val="348346E6"/>
    <w:rsid w:val="348E7F12"/>
    <w:rsid w:val="35B92EB0"/>
    <w:rsid w:val="35C62DC6"/>
    <w:rsid w:val="36585CBC"/>
    <w:rsid w:val="36E10A24"/>
    <w:rsid w:val="379C5565"/>
    <w:rsid w:val="38EB4EFB"/>
    <w:rsid w:val="39DF3CFF"/>
    <w:rsid w:val="3A045A6B"/>
    <w:rsid w:val="3A542ACC"/>
    <w:rsid w:val="3ABF1760"/>
    <w:rsid w:val="3C105982"/>
    <w:rsid w:val="3C5E63A4"/>
    <w:rsid w:val="3D512FDD"/>
    <w:rsid w:val="3DA6127B"/>
    <w:rsid w:val="3DEB6E30"/>
    <w:rsid w:val="3E2B5E06"/>
    <w:rsid w:val="3E686015"/>
    <w:rsid w:val="3EBB5ABB"/>
    <w:rsid w:val="3FE25A8C"/>
    <w:rsid w:val="40764144"/>
    <w:rsid w:val="410B44C7"/>
    <w:rsid w:val="412D1CEA"/>
    <w:rsid w:val="428733E9"/>
    <w:rsid w:val="42C24D2F"/>
    <w:rsid w:val="43EA5F2F"/>
    <w:rsid w:val="442711AA"/>
    <w:rsid w:val="476C61D1"/>
    <w:rsid w:val="47EF4429"/>
    <w:rsid w:val="47FE067D"/>
    <w:rsid w:val="48C65A38"/>
    <w:rsid w:val="498B526A"/>
    <w:rsid w:val="499A6B29"/>
    <w:rsid w:val="4A527F2C"/>
    <w:rsid w:val="4AA4627F"/>
    <w:rsid w:val="4ADC76DB"/>
    <w:rsid w:val="4BDF36EB"/>
    <w:rsid w:val="4C742ED5"/>
    <w:rsid w:val="4CA81950"/>
    <w:rsid w:val="4CCC1BF1"/>
    <w:rsid w:val="4D0F5CA3"/>
    <w:rsid w:val="4D47724B"/>
    <w:rsid w:val="4D4E77F2"/>
    <w:rsid w:val="4E931B10"/>
    <w:rsid w:val="4F344900"/>
    <w:rsid w:val="4FD73045"/>
    <w:rsid w:val="50AC16EB"/>
    <w:rsid w:val="51C771E3"/>
    <w:rsid w:val="51F9487C"/>
    <w:rsid w:val="52EE746C"/>
    <w:rsid w:val="53FC2F37"/>
    <w:rsid w:val="5452446D"/>
    <w:rsid w:val="54C350A3"/>
    <w:rsid w:val="555F6A99"/>
    <w:rsid w:val="55633FD7"/>
    <w:rsid w:val="5636758A"/>
    <w:rsid w:val="563C7D3B"/>
    <w:rsid w:val="56425ACF"/>
    <w:rsid w:val="567A4548"/>
    <w:rsid w:val="56925F29"/>
    <w:rsid w:val="56E0707C"/>
    <w:rsid w:val="576F688D"/>
    <w:rsid w:val="57A04676"/>
    <w:rsid w:val="57D41957"/>
    <w:rsid w:val="5826783E"/>
    <w:rsid w:val="58926505"/>
    <w:rsid w:val="58C6092D"/>
    <w:rsid w:val="58F34817"/>
    <w:rsid w:val="590E5520"/>
    <w:rsid w:val="591C6583"/>
    <w:rsid w:val="594D1214"/>
    <w:rsid w:val="59AB3574"/>
    <w:rsid w:val="5B204330"/>
    <w:rsid w:val="5B6647D1"/>
    <w:rsid w:val="5BDA755D"/>
    <w:rsid w:val="5D2C419E"/>
    <w:rsid w:val="5DDC6E97"/>
    <w:rsid w:val="607225C9"/>
    <w:rsid w:val="608B6872"/>
    <w:rsid w:val="609F2C89"/>
    <w:rsid w:val="61483047"/>
    <w:rsid w:val="61E8541E"/>
    <w:rsid w:val="61FA2450"/>
    <w:rsid w:val="624F31B6"/>
    <w:rsid w:val="626F460D"/>
    <w:rsid w:val="62737F03"/>
    <w:rsid w:val="62BB651F"/>
    <w:rsid w:val="62BD7680"/>
    <w:rsid w:val="62EE29DB"/>
    <w:rsid w:val="6384421C"/>
    <w:rsid w:val="63B80222"/>
    <w:rsid w:val="644934A1"/>
    <w:rsid w:val="64782954"/>
    <w:rsid w:val="649D0C4F"/>
    <w:rsid w:val="64BB3B0A"/>
    <w:rsid w:val="64D476D0"/>
    <w:rsid w:val="65173864"/>
    <w:rsid w:val="65656C3E"/>
    <w:rsid w:val="65BB6FB3"/>
    <w:rsid w:val="67074C35"/>
    <w:rsid w:val="67B86FD5"/>
    <w:rsid w:val="67DE6253"/>
    <w:rsid w:val="67F67820"/>
    <w:rsid w:val="68654042"/>
    <w:rsid w:val="689543F4"/>
    <w:rsid w:val="68CC736B"/>
    <w:rsid w:val="690A194F"/>
    <w:rsid w:val="69A05A18"/>
    <w:rsid w:val="69E268E0"/>
    <w:rsid w:val="6A143DE2"/>
    <w:rsid w:val="6AB4227F"/>
    <w:rsid w:val="6AD05C4D"/>
    <w:rsid w:val="6B0B19AE"/>
    <w:rsid w:val="6B3B6611"/>
    <w:rsid w:val="6B5251F4"/>
    <w:rsid w:val="6B6C7258"/>
    <w:rsid w:val="6BA7011A"/>
    <w:rsid w:val="6DFB560B"/>
    <w:rsid w:val="6E6A491D"/>
    <w:rsid w:val="6F17421F"/>
    <w:rsid w:val="6F7B3153"/>
    <w:rsid w:val="6F975B11"/>
    <w:rsid w:val="705A68CE"/>
    <w:rsid w:val="707E7628"/>
    <w:rsid w:val="71E561F0"/>
    <w:rsid w:val="72DC41BF"/>
    <w:rsid w:val="733122FC"/>
    <w:rsid w:val="73587C07"/>
    <w:rsid w:val="737F1A45"/>
    <w:rsid w:val="73974732"/>
    <w:rsid w:val="74A64C8E"/>
    <w:rsid w:val="74A82608"/>
    <w:rsid w:val="74B039CC"/>
    <w:rsid w:val="75EA64FF"/>
    <w:rsid w:val="76E353C5"/>
    <w:rsid w:val="77C15694"/>
    <w:rsid w:val="78323E75"/>
    <w:rsid w:val="7836761B"/>
    <w:rsid w:val="78F84331"/>
    <w:rsid w:val="79641EAB"/>
    <w:rsid w:val="79D812AD"/>
    <w:rsid w:val="79FB6B36"/>
    <w:rsid w:val="7A61311F"/>
    <w:rsid w:val="7A664B08"/>
    <w:rsid w:val="7AA2317C"/>
    <w:rsid w:val="7AA92934"/>
    <w:rsid w:val="7B70313E"/>
    <w:rsid w:val="7B742A9F"/>
    <w:rsid w:val="7B965710"/>
    <w:rsid w:val="7C682AEC"/>
    <w:rsid w:val="7C884387"/>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5</Pages>
  <Words>878</Words>
  <Characters>1123</Characters>
  <Lines>5</Lines>
  <Paragraphs>1</Paragraphs>
  <TotalTime>0</TotalTime>
  <ScaleCrop>false</ScaleCrop>
  <LinksUpToDate>false</LinksUpToDate>
  <CharactersWithSpaces>1123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2025-08-18T07:55:16Z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1A432A0D9FB44D1FB18379159589F032</vt:lpwstr>
  </property>
  <property fmtid="{D5CDD505-2E9C-101B-9397-08002B2CF9AE}" pid="4" name="KSOTemplateDocerSaveRecord">
    <vt:lpwstr>eyJoZGlkIjoiZThlYzdmZDU4NDA1NmI5ODM1ZDk5MTc4M2VjMzgyYjMiLCJ1c2VySWQiOiI0MzIzNDk0NzMifQ==</vt:lpwstr>
  </property>
</Properties>
</file>