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BAB47"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4102100" cy="4102100"/>
            <wp:effectExtent l="0" t="0" r="0" b="0"/>
            <wp:docPr id="2" name="图片 2" descr="H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R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D6547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1000125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78.75pt;height:0.3pt;width:415.15pt;z-index:-251657216;mso-width-relative:page;mso-height-relative:page;" filled="f" stroked="t" coordsize="21600,21600" o:gfxdata="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X9WVg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133350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32A77">
                            <w:pPr>
                              <w:tabs>
                                <w:tab w:val="left" w:pos="7161"/>
                              </w:tabs>
                              <w:rPr>
                                <w:rFonts w:hint="default" w:ascii="宋体" w:hAnsi="宋体" w:eastAsia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HRF-35AS乳化分散均质机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pt;margin-top:10.5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ohdo7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1A832A77">
                      <w:pPr>
                        <w:tabs>
                          <w:tab w:val="left" w:pos="7161"/>
                        </w:tabs>
                        <w:rPr>
                          <w:rFonts w:hint="default" w:ascii="宋体" w:hAnsi="宋体" w:eastAsia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HRF-35AS乳化分散均质机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30862542"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HRF-35AS乳化分散均质机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适用于最广泛的应用--混合、乳化、均质、崩解和溶解--其效率和灵活性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表现突出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。容量从150毫升到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升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。无刷电机的应用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有效保护样品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，可实现无碳粉污染及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相对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静音。</w:t>
      </w:r>
    </w:p>
    <w:p w14:paraId="3F800D17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51DA2D7A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为高粘度样品应用领域提供广泛的产品选择:</w:t>
      </w:r>
    </w:p>
    <w:p w14:paraId="0E34BB11">
      <w:pPr>
        <w:pStyle w:val="10"/>
        <w:spacing w:before="0" w:beforeAutospacing="0" w:after="0" w:afterAutospacing="0"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各种墨水，树脂，蜡，涂料，燃料</w:t>
      </w:r>
    </w:p>
    <w:p w14:paraId="2EA63E16">
      <w:pPr>
        <w:pStyle w:val="10"/>
        <w:spacing w:before="0" w:beforeAutospacing="0" w:after="0" w:afterAutospacing="0"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日化类:乳液，乳膏，护发素，洗护类</w:t>
      </w:r>
    </w:p>
    <w:p w14:paraId="77ECDDFC">
      <w:pPr>
        <w:pStyle w:val="10"/>
        <w:spacing w:before="0" w:beforeAutospacing="0" w:after="0" w:afterAutospacing="0"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医药类:注射液，糖衣液，外服用，胶囊剂</w:t>
      </w:r>
    </w:p>
    <w:p w14:paraId="0F513098">
      <w:pPr>
        <w:pStyle w:val="10"/>
        <w:spacing w:before="0" w:beforeAutospacing="0" w:after="0" w:afterAutospacing="0"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食品类:调味剂，冰激凌，牛奶酸奶</w:t>
      </w:r>
    </w:p>
    <w:p w14:paraId="57CB7F19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可提供低流动性样品的系统解决方案</w:t>
      </w:r>
    </w:p>
    <w:p w14:paraId="1EE8172A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支持各种类型刀头替换，模块化设计</w:t>
      </w:r>
    </w:p>
    <w:p w14:paraId="55B4AC75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智能化解决方案，触摸屏、程序设定、定时、线速度</w:t>
      </w:r>
      <w:r>
        <w:rPr>
          <w:rFonts w:hint="eastAsia" w:cs="宋体"/>
          <w:color w:val="2F5597" w:themeColor="accent1" w:themeShade="BF"/>
          <w:sz w:val="24"/>
          <w:szCs w:val="24"/>
          <w:lang w:eastAsia="zh-CN"/>
        </w:rPr>
        <w:t>、</w:t>
      </w:r>
      <w:r>
        <w:rPr>
          <w:rFonts w:hint="eastAsia" w:cs="宋体"/>
          <w:color w:val="2F5597" w:themeColor="accent1" w:themeShade="BF"/>
          <w:sz w:val="24"/>
          <w:szCs w:val="24"/>
          <w:lang w:val="en-US" w:eastAsia="zh-CN"/>
        </w:rPr>
        <w:t>扭矩</w:t>
      </w:r>
    </w:p>
    <w:p w14:paraId="337C475D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无刷电机:无碳粉污染，避免外来污染物污染样品保护使用人员健康，</w:t>
      </w:r>
      <w:r>
        <w:rPr>
          <w:rFonts w:hint="eastAsia" w:cs="宋体"/>
          <w:color w:val="2F5597" w:themeColor="accent1" w:themeShade="BF"/>
          <w:sz w:val="24"/>
          <w:szCs w:val="24"/>
          <w:lang w:val="en-US" w:eastAsia="zh-CN"/>
        </w:rPr>
        <w:t>降低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噪音污染</w:t>
      </w:r>
    </w:p>
    <w:p w14:paraId="692DD109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491317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2FFE40C"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C6E1650">
            <w:pPr>
              <w:widowControl/>
              <w:jc w:val="center"/>
              <w:textAlignment w:val="center"/>
              <w:rPr>
                <w:rFonts w:hint="default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HRF-35AS</w:t>
            </w:r>
          </w:p>
        </w:tc>
      </w:tr>
      <w:tr w14:paraId="1915227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22FC49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E2E73CC">
            <w:pPr>
              <w:widowControl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1004088001</w:t>
            </w:r>
          </w:p>
        </w:tc>
      </w:tr>
      <w:tr w14:paraId="150EC7E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748C82C"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电压V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854A291">
            <w:pPr>
              <w:widowControl/>
              <w:jc w:val="center"/>
              <w:textAlignment w:val="center"/>
              <w:rPr>
                <w:rFonts w:hint="default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220</w:t>
            </w:r>
          </w:p>
        </w:tc>
      </w:tr>
      <w:tr w14:paraId="7EDFDB0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47E1D0D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84A30A3">
            <w:pPr>
              <w:widowControl/>
              <w:jc w:val="center"/>
              <w:textAlignment w:val="center"/>
              <w:rPr>
                <w:rFonts w:hint="default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1000</w:t>
            </w:r>
          </w:p>
        </w:tc>
      </w:tr>
      <w:tr w14:paraId="3D5B776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DEAEA3D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最大搅拌量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ml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5CFD08B">
            <w:pPr>
              <w:widowControl/>
              <w:jc w:val="center"/>
              <w:textAlignment w:val="center"/>
              <w:rPr>
                <w:rFonts w:hint="default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150~6000</w:t>
            </w:r>
          </w:p>
        </w:tc>
      </w:tr>
      <w:tr w14:paraId="68229F2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D595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屏幕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71F39">
            <w:pPr>
              <w:widowControl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4寸触摸屏</w:t>
            </w:r>
          </w:p>
        </w:tc>
      </w:tr>
      <w:tr w14:paraId="789B521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A192963"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E03AC7E">
            <w:pPr>
              <w:widowControl/>
              <w:jc w:val="center"/>
              <w:textAlignment w:val="center"/>
              <w:rPr>
                <w:rFonts w:hint="default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1000~16000</w:t>
            </w:r>
          </w:p>
        </w:tc>
      </w:tr>
      <w:tr w14:paraId="4A57EB4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98C00E7"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设置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精度rpm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C6B1FAE">
            <w:pPr>
              <w:widowControl/>
              <w:jc w:val="center"/>
              <w:textAlignment w:val="center"/>
              <w:rPr>
                <w:rFonts w:hint="default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±1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0</w:t>
            </w:r>
          </w:p>
        </w:tc>
      </w:tr>
      <w:tr w14:paraId="4AE4DC9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CB3D619"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调速方式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667C599">
            <w:pPr>
              <w:widowControl/>
              <w:jc w:val="center"/>
              <w:textAlignment w:val="center"/>
              <w:rPr>
                <w:rFonts w:hint="default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粗调、精调</w:t>
            </w:r>
          </w:p>
        </w:tc>
      </w:tr>
      <w:tr w14:paraId="58DB404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9804C5A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时间设定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DB0FE85">
            <w:pPr>
              <w:widowControl/>
              <w:jc w:val="center"/>
              <w:textAlignment w:val="center"/>
              <w:rPr>
                <w:rFonts w:hint="default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长期或定时0~08:00:00</w:t>
            </w:r>
          </w:p>
        </w:tc>
      </w:tr>
      <w:tr w14:paraId="52722D6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261B83A"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时间显示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7C99246">
            <w:pPr>
              <w:widowControl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4寸触摸屏</w:t>
            </w:r>
          </w:p>
        </w:tc>
      </w:tr>
      <w:tr w14:paraId="37C11FC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E06A04F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程序设定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7A69F07">
            <w:pPr>
              <w:widowControl/>
              <w:jc w:val="center"/>
              <w:textAlignment w:val="center"/>
              <w:rPr>
                <w:rFonts w:hint="default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99组程序设定时间及转速</w:t>
            </w:r>
          </w:p>
        </w:tc>
      </w:tr>
      <w:tr w14:paraId="5CE7912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B4EF824"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最大扭矩N.cm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3DA2BD9">
            <w:pPr>
              <w:widowControl/>
              <w:jc w:val="center"/>
              <w:textAlignment w:val="center"/>
              <w:rPr>
                <w:rFonts w:hint="default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55</w:t>
            </w:r>
          </w:p>
        </w:tc>
      </w:tr>
      <w:tr w14:paraId="0B5CA1D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46E67D2"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最大粘度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pa.s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DBF5FAC">
            <w:pPr>
              <w:widowControl/>
              <w:jc w:val="center"/>
              <w:textAlignment w:val="center"/>
              <w:rPr>
                <w:rFonts w:hint="default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20000</w:t>
            </w:r>
          </w:p>
        </w:tc>
      </w:tr>
      <w:tr w14:paraId="19BC736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D28AAA5">
            <w:pPr>
              <w:widowControl/>
              <w:jc w:val="center"/>
              <w:textAlignment w:val="center"/>
              <w:rPr>
                <w:rFonts w:hint="default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接液材质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158CAC9">
            <w:pPr>
              <w:widowControl/>
              <w:jc w:val="center"/>
              <w:textAlignment w:val="center"/>
              <w:rPr>
                <w:rFonts w:hint="default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SUS316、PTFE</w:t>
            </w:r>
          </w:p>
        </w:tc>
      </w:tr>
      <w:tr w14:paraId="63101A6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DEF6FF2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数据查看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A4B25EF">
            <w:pPr>
              <w:widowControl/>
              <w:jc w:val="center"/>
              <w:textAlignment w:val="center"/>
              <w:rPr>
                <w:rFonts w:hint="default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可以查看近段时间实验时间、转速</w:t>
            </w:r>
          </w:p>
        </w:tc>
      </w:tr>
      <w:tr w14:paraId="3300A5C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290F8F8">
            <w:pPr>
              <w:widowControl/>
              <w:jc w:val="center"/>
              <w:textAlignment w:val="center"/>
              <w:rPr>
                <w:rFonts w:hint="default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温度保护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C42F296">
            <w:pPr>
              <w:widowControl/>
              <w:jc w:val="center"/>
              <w:textAlignment w:val="center"/>
              <w:rPr>
                <w:rFonts w:hint="default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可以显示实时样品温度，也可以设置样品保护温度</w:t>
            </w:r>
          </w:p>
        </w:tc>
      </w:tr>
      <w:tr w14:paraId="3B3838B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9213260">
            <w:pPr>
              <w:widowControl/>
              <w:jc w:val="center"/>
              <w:textAlignment w:val="center"/>
              <w:rPr>
                <w:rFonts w:hint="default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马达保护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D981D59">
            <w:pPr>
              <w:widowControl/>
              <w:jc w:val="center"/>
              <w:textAlignment w:val="center"/>
              <w:rPr>
                <w:rFonts w:hint="default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马达有超温保护</w:t>
            </w:r>
          </w:p>
        </w:tc>
      </w:tr>
      <w:tr w14:paraId="321B349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9C86B6E"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保护等级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4C5A6DC">
            <w:pPr>
              <w:widowControl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IP42</w:t>
            </w:r>
          </w:p>
        </w:tc>
      </w:tr>
      <w:tr w14:paraId="50926AF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B8386B1"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电机保护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747654A">
            <w:pPr>
              <w:widowControl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显示故障自动停止</w:t>
            </w:r>
          </w:p>
        </w:tc>
      </w:tr>
      <w:tr w14:paraId="51B6B0A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5BCA0E6"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过载保护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9E0C86B">
            <w:pPr>
              <w:widowControl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显示故障自动停止</w:t>
            </w:r>
          </w:p>
        </w:tc>
      </w:tr>
      <w:tr w14:paraId="01EA42C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E9733EC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数据接口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EFA0B03">
            <w:pPr>
              <w:widowControl/>
              <w:jc w:val="center"/>
              <w:textAlignment w:val="center"/>
              <w:rPr>
                <w:rFonts w:hint="default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RS485、Type-C</w:t>
            </w:r>
          </w:p>
        </w:tc>
      </w:tr>
      <w:tr w14:paraId="11DABA8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D313966"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安全保护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28C95ED">
            <w:pPr>
              <w:widowControl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防滑垫</w:t>
            </w:r>
          </w:p>
        </w:tc>
      </w:tr>
      <w:tr w14:paraId="3E08CB7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1E2190D"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B7B34BB">
            <w:pPr>
              <w:widowControl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5~40</w:t>
            </w:r>
          </w:p>
        </w:tc>
      </w:tr>
      <w:tr w14:paraId="29923C8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8FBD081"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BD35105">
            <w:pPr>
              <w:widowControl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 w14:paraId="616219F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8E780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选配产品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EDBA8">
            <w:pPr>
              <w:widowControl/>
              <w:jc w:val="center"/>
              <w:textAlignment w:val="center"/>
              <w:rPr>
                <w:rFonts w:hint="default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电动升降</w:t>
            </w:r>
          </w:p>
        </w:tc>
      </w:tr>
      <w:tr w14:paraId="6649173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626E31B"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套装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D74DFA7">
            <w:pPr>
              <w:widowControl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360*230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*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78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0</w:t>
            </w:r>
          </w:p>
        </w:tc>
      </w:tr>
      <w:tr w14:paraId="0414A84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D908950"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主机包装尺寸mm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7D4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345*205</w:t>
            </w:r>
          </w:p>
        </w:tc>
      </w:tr>
      <w:tr w14:paraId="7D60684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66058F5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套装包装尺寸mm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C40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10*400*140</w:t>
            </w:r>
            <w:bookmarkStart w:id="0" w:name="_GoBack"/>
            <w:bookmarkEnd w:id="0"/>
          </w:p>
        </w:tc>
      </w:tr>
      <w:tr w14:paraId="44903DA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BE2A475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主机仪器净重kg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EB545B0">
            <w:pPr>
              <w:widowControl/>
              <w:jc w:val="center"/>
              <w:textAlignment w:val="center"/>
              <w:rPr>
                <w:rFonts w:hint="default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</w:tr>
      <w:tr w14:paraId="640E892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CEBE7A4">
            <w:pPr>
              <w:widowControl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主机包装毛重kg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C9CF85B">
            <w:pPr>
              <w:widowControl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7</w:t>
            </w:r>
          </w:p>
        </w:tc>
      </w:tr>
      <w:tr w14:paraId="52FD1ED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4BE6926">
            <w:pPr>
              <w:widowControl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套装仪器净重kg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5A2D69E">
            <w:pPr>
              <w:widowControl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17</w:t>
            </w:r>
          </w:p>
        </w:tc>
      </w:tr>
      <w:tr w14:paraId="1322D26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0417A96">
            <w:pPr>
              <w:widowControl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套装包装毛重kg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0C67B35">
            <w:pPr>
              <w:widowControl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19</w:t>
            </w:r>
          </w:p>
        </w:tc>
      </w:tr>
    </w:tbl>
    <w:p w14:paraId="2247C179">
      <w:pPr>
        <w:widowControl/>
        <w:jc w:val="center"/>
        <w:textAlignment w:val="center"/>
        <w:rPr>
          <w:rFonts w:ascii="宋体" w:hAnsi="宋体"/>
          <w:color w:val="2F5597" w:themeColor="accent1" w:themeShade="BF"/>
          <w:sz w:val="24"/>
          <w:szCs w:val="24"/>
        </w:rPr>
      </w:pPr>
    </w:p>
    <w:p w14:paraId="09A48643">
      <w:pPr>
        <w:widowControl/>
        <w:jc w:val="center"/>
        <w:textAlignment w:val="center"/>
        <w:rPr>
          <w:rFonts w:ascii="宋体" w:hAnsi="宋体"/>
          <w:color w:val="2F5597" w:themeColor="accent1" w:themeShade="BF"/>
          <w:sz w:val="24"/>
          <w:szCs w:val="24"/>
        </w:rPr>
      </w:pPr>
    </w:p>
    <w:p w14:paraId="455311CA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9975790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2"/>
        <w:tblpPr w:leftFromText="180" w:rightFromText="180" w:vertAnchor="text" w:horzAnchor="page" w:tblpX="1920" w:tblpY="277"/>
        <w:tblOverlap w:val="never"/>
        <w:tblW w:w="833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9"/>
        <w:gridCol w:w="2293"/>
        <w:gridCol w:w="3118"/>
      </w:tblGrid>
      <w:tr w14:paraId="145A724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 w14:paraId="3561A71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 w14:paraId="7295621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74030DB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单位</w:t>
            </w:r>
          </w:p>
        </w:tc>
      </w:tr>
      <w:tr w14:paraId="1498049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 w14:paraId="3F68F88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 w14:paraId="29C1097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3978E61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台</w:t>
            </w:r>
          </w:p>
        </w:tc>
      </w:tr>
      <w:tr w14:paraId="3F69ED4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 w14:paraId="27D2320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 w14:paraId="478673D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7F4D9AB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根</w:t>
            </w:r>
          </w:p>
        </w:tc>
      </w:tr>
      <w:tr w14:paraId="5FE1786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 w14:paraId="4A1660A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通用平板支架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 w14:paraId="707ADE3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6675965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套</w:t>
            </w:r>
          </w:p>
        </w:tc>
      </w:tr>
      <w:tr w14:paraId="1D868B8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 w14:paraId="5C869F3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HRF35专用刀头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 w14:paraId="6DD2A67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52BF9BA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组</w:t>
            </w:r>
          </w:p>
        </w:tc>
      </w:tr>
      <w:tr w14:paraId="775CC7B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 w14:paraId="2EAA59D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合格证（保修卡）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 w14:paraId="7059A32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06F7908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份</w:t>
            </w:r>
          </w:p>
        </w:tc>
      </w:tr>
      <w:tr w14:paraId="0AA3B36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 w14:paraId="211AEDC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使用说明书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 w14:paraId="30C0FB6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38B5C3C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份</w:t>
            </w:r>
          </w:p>
        </w:tc>
      </w:tr>
    </w:tbl>
    <w:p w14:paraId="78AFF7C3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60C97BE8">
      <w:pPr>
        <w:widowControl/>
        <w:jc w:val="both"/>
        <w:textAlignment w:val="center"/>
        <w:rPr>
          <w:rFonts w:ascii="宋体" w:hAnsi="宋体"/>
          <w:color w:val="2F5597" w:themeColor="accent1" w:themeShade="BF"/>
          <w:sz w:val="24"/>
          <w:szCs w:val="24"/>
        </w:rPr>
      </w:pPr>
    </w:p>
    <w:p w14:paraId="5896D555"/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C741E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7A827D13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67D5128C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37428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CA62BC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7C82F99E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1457FF9A">
    <w:pPr>
      <w:pStyle w:val="9"/>
      <w:jc w:val="both"/>
    </w:pPr>
  </w:p>
  <w:p w14:paraId="66CBC203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EAACC3"/>
    <w:multiLevelType w:val="singleLevel"/>
    <w:tmpl w:val="F7EAAC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NDEwOGZjY2YxOGRjZTNjNjQzNzE1YzQzNjgwM2EifQ=="/>
    <w:docVar w:name="KSO_WPS_MARK_KEY" w:val="e08a936d-9f1b-4fdd-a197-0a58a5daa0d9"/>
  </w:docVars>
  <w:rsids>
    <w:rsidRoot w:val="00172A27"/>
    <w:rsid w:val="00000422"/>
    <w:rsid w:val="0002414F"/>
    <w:rsid w:val="00091A92"/>
    <w:rsid w:val="000A30B6"/>
    <w:rsid w:val="000F0EE7"/>
    <w:rsid w:val="00115A96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96070"/>
    <w:rsid w:val="00EC783E"/>
    <w:rsid w:val="00EF22FA"/>
    <w:rsid w:val="00EF585C"/>
    <w:rsid w:val="00FE197F"/>
    <w:rsid w:val="017212D3"/>
    <w:rsid w:val="02531F47"/>
    <w:rsid w:val="02AA71DB"/>
    <w:rsid w:val="02CF27EF"/>
    <w:rsid w:val="02D933F4"/>
    <w:rsid w:val="02F87F3E"/>
    <w:rsid w:val="030F033C"/>
    <w:rsid w:val="03F258F4"/>
    <w:rsid w:val="04443E13"/>
    <w:rsid w:val="04E22A50"/>
    <w:rsid w:val="04E918A9"/>
    <w:rsid w:val="0692734F"/>
    <w:rsid w:val="07553E41"/>
    <w:rsid w:val="09055ECC"/>
    <w:rsid w:val="091F1204"/>
    <w:rsid w:val="0A184A29"/>
    <w:rsid w:val="0A366F57"/>
    <w:rsid w:val="0A965B96"/>
    <w:rsid w:val="0D4F4988"/>
    <w:rsid w:val="0D565D56"/>
    <w:rsid w:val="0E617793"/>
    <w:rsid w:val="0EFB0D40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6C60517"/>
    <w:rsid w:val="18711AC3"/>
    <w:rsid w:val="1886336C"/>
    <w:rsid w:val="18B621AE"/>
    <w:rsid w:val="1976192B"/>
    <w:rsid w:val="1A4C7833"/>
    <w:rsid w:val="1AB80B3F"/>
    <w:rsid w:val="1B871C86"/>
    <w:rsid w:val="1BF41EDE"/>
    <w:rsid w:val="1C3C0727"/>
    <w:rsid w:val="1C4A28F1"/>
    <w:rsid w:val="1C8D4EFF"/>
    <w:rsid w:val="1E486378"/>
    <w:rsid w:val="1EB461AC"/>
    <w:rsid w:val="1F995798"/>
    <w:rsid w:val="21504C72"/>
    <w:rsid w:val="2159429D"/>
    <w:rsid w:val="216A23E2"/>
    <w:rsid w:val="22E601DB"/>
    <w:rsid w:val="23243285"/>
    <w:rsid w:val="241D3C4F"/>
    <w:rsid w:val="246A0583"/>
    <w:rsid w:val="24AE6CFC"/>
    <w:rsid w:val="295A600F"/>
    <w:rsid w:val="2A20659C"/>
    <w:rsid w:val="2A602115"/>
    <w:rsid w:val="2A847618"/>
    <w:rsid w:val="2AC31D90"/>
    <w:rsid w:val="2B7F5698"/>
    <w:rsid w:val="2BE36FED"/>
    <w:rsid w:val="2C2B4AD0"/>
    <w:rsid w:val="2C7A27A6"/>
    <w:rsid w:val="2C936415"/>
    <w:rsid w:val="2CBC35B2"/>
    <w:rsid w:val="2D270418"/>
    <w:rsid w:val="2D9E504D"/>
    <w:rsid w:val="2DBB4423"/>
    <w:rsid w:val="2E5E5B1C"/>
    <w:rsid w:val="2E9106CE"/>
    <w:rsid w:val="30667F5E"/>
    <w:rsid w:val="3241690D"/>
    <w:rsid w:val="32494755"/>
    <w:rsid w:val="34121BAC"/>
    <w:rsid w:val="348346E6"/>
    <w:rsid w:val="348E7F12"/>
    <w:rsid w:val="34C9767B"/>
    <w:rsid w:val="35B92EB0"/>
    <w:rsid w:val="36585CBC"/>
    <w:rsid w:val="36E10A24"/>
    <w:rsid w:val="382C7B34"/>
    <w:rsid w:val="392A7579"/>
    <w:rsid w:val="39C72511"/>
    <w:rsid w:val="3A045A6B"/>
    <w:rsid w:val="3A542ACC"/>
    <w:rsid w:val="3ABF1760"/>
    <w:rsid w:val="3ACB4D16"/>
    <w:rsid w:val="3BB92704"/>
    <w:rsid w:val="3C5E63A4"/>
    <w:rsid w:val="3C634BEC"/>
    <w:rsid w:val="3DA6127B"/>
    <w:rsid w:val="3DEB6E30"/>
    <w:rsid w:val="3E2B5E06"/>
    <w:rsid w:val="3E5E2926"/>
    <w:rsid w:val="40764144"/>
    <w:rsid w:val="410B44C7"/>
    <w:rsid w:val="43EA5F2F"/>
    <w:rsid w:val="442711AA"/>
    <w:rsid w:val="498B526A"/>
    <w:rsid w:val="4A527F2C"/>
    <w:rsid w:val="4AA4627F"/>
    <w:rsid w:val="4ADC76DB"/>
    <w:rsid w:val="4BD01118"/>
    <w:rsid w:val="4C4D1124"/>
    <w:rsid w:val="4CA81950"/>
    <w:rsid w:val="4D4E77F2"/>
    <w:rsid w:val="4E931B10"/>
    <w:rsid w:val="4FD73045"/>
    <w:rsid w:val="512522D7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7E5D1D"/>
    <w:rsid w:val="5BDA755D"/>
    <w:rsid w:val="5D5F22CB"/>
    <w:rsid w:val="5DDC6E97"/>
    <w:rsid w:val="5DE034A7"/>
    <w:rsid w:val="607225C9"/>
    <w:rsid w:val="608B6872"/>
    <w:rsid w:val="61FA2450"/>
    <w:rsid w:val="623874AA"/>
    <w:rsid w:val="624F31B6"/>
    <w:rsid w:val="625D4F66"/>
    <w:rsid w:val="62647FAE"/>
    <w:rsid w:val="626F460D"/>
    <w:rsid w:val="62737F03"/>
    <w:rsid w:val="62BD7680"/>
    <w:rsid w:val="63B80222"/>
    <w:rsid w:val="64BB3B0A"/>
    <w:rsid w:val="64E437A1"/>
    <w:rsid w:val="65173864"/>
    <w:rsid w:val="666D13BC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256548"/>
    <w:rsid w:val="6F17421F"/>
    <w:rsid w:val="6F7B3153"/>
    <w:rsid w:val="6F975B11"/>
    <w:rsid w:val="711167E7"/>
    <w:rsid w:val="71E561F0"/>
    <w:rsid w:val="73587C07"/>
    <w:rsid w:val="737F1A45"/>
    <w:rsid w:val="73974732"/>
    <w:rsid w:val="74A64C8E"/>
    <w:rsid w:val="75EA64FF"/>
    <w:rsid w:val="769E4562"/>
    <w:rsid w:val="76E353C5"/>
    <w:rsid w:val="771C7B32"/>
    <w:rsid w:val="77C15694"/>
    <w:rsid w:val="78323E75"/>
    <w:rsid w:val="78373BF3"/>
    <w:rsid w:val="78A54CE0"/>
    <w:rsid w:val="78F84331"/>
    <w:rsid w:val="79FB6B36"/>
    <w:rsid w:val="7A61311F"/>
    <w:rsid w:val="7A664B08"/>
    <w:rsid w:val="7AA2317C"/>
    <w:rsid w:val="7B965710"/>
    <w:rsid w:val="7CAD3559"/>
    <w:rsid w:val="7D4E1ECC"/>
    <w:rsid w:val="7D806002"/>
    <w:rsid w:val="7DD52C82"/>
    <w:rsid w:val="7FD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字符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字符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619</Words>
  <Characters>762</Characters>
  <Lines>5</Lines>
  <Paragraphs>1</Paragraphs>
  <TotalTime>0</TotalTime>
  <ScaleCrop>false</ScaleCrop>
  <LinksUpToDate>false</LinksUpToDate>
  <CharactersWithSpaces>762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2025-09-18T08:56:53Z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DA462BF99F164973AE27A3CB176CEEFA_13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