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5A6D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2853690" cy="2853690"/>
            <wp:effectExtent l="0" t="0" r="3810" b="3810"/>
            <wp:docPr id="1" name="图片 1" descr="46865277343bb594c36e1d5a17b3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865277343bb594c36e1d5a17b38c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3019425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52441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Vortex-2A旋涡混匀仪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5pt;margin-top:237.7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Qh0Qv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F252441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Vortex-2A旋涡混匀仪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E86089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876300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69pt;height:0.3pt;width:415.15pt;z-index:-251655168;mso-width-relative:page;mso-height-relative:page;" filled="f" stroked="t" coordsize="21600,21600" o:gfxdata="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5OAjN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874DB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6874DB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39020101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旋涡混匀仪具有结构简单可靠，仪器体积小，耗电省，噪音低等特点，广泛应用于生物化学，基因工程，医学等实验需求。对液液、液固、固固（粉末）混合，它能将所需混合的任何液体、粉末以高速旋涡式快速混合，混合速度快、均匀、彻底。</w:t>
      </w:r>
    </w:p>
    <w:p w14:paraId="3A52E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CD5C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7D50B7B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转速最高可达2800rpm。</w:t>
      </w:r>
    </w:p>
    <w:p w14:paraId="445E271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偏心球轴设计，震动头安装方便。</w:t>
      </w:r>
    </w:p>
    <w:p w14:paraId="02581BB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柔软硅胶脚垫，防止仪器在高速震动时移动，外形小巧，防震，适合高速工作。</w:t>
      </w:r>
    </w:p>
    <w:p w14:paraId="694388F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体积小，耗电省，噪音低。</w:t>
      </w:r>
    </w:p>
    <w:p w14:paraId="0B59014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机体均采用增强型工程塑料成型技术，机体无油漆喷涂，耐酸碱，耐碰撞。</w:t>
      </w:r>
    </w:p>
    <w:p w14:paraId="4E3844F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工作台面全部为耐腐、耐磨、安全的TPU材料，改变原海绵台面易破损的特点。</w:t>
      </w:r>
    </w:p>
    <w:p w14:paraId="2E2F26D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仪器集成了连续，点震，连续，调速等功能，为实验提供了快速的操作平台。</w:t>
      </w:r>
    </w:p>
    <w:p w14:paraId="66F3E9C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2CAC0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1517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251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Vortex-2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</w:tr>
      <w:tr w14:paraId="5AD25F6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FDB4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642E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200~240V/100~120V（选配）</w:t>
            </w:r>
          </w:p>
        </w:tc>
      </w:tr>
      <w:tr w14:paraId="36C417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813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频率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48C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0~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60Hz</w:t>
            </w:r>
          </w:p>
        </w:tc>
      </w:tr>
      <w:tr w14:paraId="03B031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7C8F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震荡方式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0E7B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圆周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运动</w:t>
            </w:r>
          </w:p>
        </w:tc>
      </w:tr>
      <w:tr w14:paraId="2BDB13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74C33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周转直径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2DBC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4mm</w:t>
            </w:r>
          </w:p>
        </w:tc>
      </w:tr>
      <w:tr w14:paraId="0B1C6B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3131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电极类型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48E0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罩极电机</w:t>
            </w:r>
          </w:p>
        </w:tc>
      </w:tr>
      <w:tr w14:paraId="215AF41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AD7B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电机输入功率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11B4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60w</w:t>
            </w:r>
          </w:p>
        </w:tc>
      </w:tr>
      <w:tr w14:paraId="3E1FC8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10A72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电机输出功率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5282A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11w</w:t>
            </w:r>
          </w:p>
        </w:tc>
      </w:tr>
      <w:tr w14:paraId="3A9C62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62D5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转速范围：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27D1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0-2800rpm</w:t>
            </w:r>
          </w:p>
        </w:tc>
      </w:tr>
      <w:tr w14:paraId="734F7E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A01D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转速显示：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3CFB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旋钮</w:t>
            </w:r>
          </w:p>
        </w:tc>
      </w:tr>
      <w:tr w14:paraId="1E415A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35DA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运行方式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D284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点动/连续运转</w:t>
            </w:r>
          </w:p>
        </w:tc>
      </w:tr>
      <w:tr w14:paraId="2F918B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838F81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底座材质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CD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锌合金</w:t>
            </w:r>
          </w:p>
        </w:tc>
      </w:tr>
      <w:tr w14:paraId="11F374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FFE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仪器尺寸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97DE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165*130*140</w:t>
            </w:r>
          </w:p>
        </w:tc>
      </w:tr>
      <w:tr w14:paraId="03EF5D8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665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6E2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*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195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*19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</w:tr>
      <w:tr w14:paraId="213054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587CEF0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量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D3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3.6/4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755471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84D59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允许环境温度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EC8B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5-40℃</w:t>
            </w:r>
          </w:p>
        </w:tc>
      </w:tr>
      <w:tr w14:paraId="31FE75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31FA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允许相对温度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1378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80%</w:t>
            </w:r>
          </w:p>
        </w:tc>
      </w:tr>
    </w:tbl>
    <w:p w14:paraId="4C7C2E1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178629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</w:pPr>
    </w:p>
    <w:p w14:paraId="7018B374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可选配件</w:t>
      </w:r>
    </w:p>
    <w:p w14:paraId="7D3C641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4583430" cy="5308600"/>
            <wp:effectExtent l="0" t="0" r="7620" b="6350"/>
            <wp:docPr id="10" name="图片 10" descr="4332ca4c9906952b6dd4aaabe6726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332ca4c9906952b6dd4aaabe67267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343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1"/>
        <w:gridCol w:w="5311"/>
      </w:tblGrid>
      <w:tr w14:paraId="2575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3211" w:type="dxa"/>
            <w:vAlign w:val="center"/>
          </w:tcPr>
          <w:p w14:paraId="266B766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旋紧式标准头</w:t>
            </w:r>
          </w:p>
        </w:tc>
        <w:tc>
          <w:tcPr>
            <w:tcW w:w="5311" w:type="dxa"/>
            <w:vAlign w:val="center"/>
          </w:tcPr>
          <w:p w14:paraId="0C2BB24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用于直径小于30mm的试管和小容器</w:t>
            </w:r>
          </w:p>
        </w:tc>
      </w:tr>
      <w:tr w14:paraId="445F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4C2FAE0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手持撑杆</w:t>
            </w:r>
          </w:p>
        </w:tc>
        <w:tc>
          <w:tcPr>
            <w:tcW w:w="5311" w:type="dxa"/>
            <w:vAlign w:val="center"/>
          </w:tcPr>
          <w:p w14:paraId="6DB7528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手持支撑杆，与试管适配器配用</w:t>
            </w:r>
          </w:p>
        </w:tc>
      </w:tr>
      <w:tr w14:paraId="63EB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25E46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盘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（φ100mm）</w:t>
            </w:r>
          </w:p>
          <w:p w14:paraId="143FA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1" w:type="dxa"/>
            <w:vAlign w:val="center"/>
          </w:tcPr>
          <w:p w14:paraId="0D70F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100mm圆形平板支架，与试管适配器、垫片配用。</w:t>
            </w:r>
          </w:p>
          <w:p w14:paraId="119FD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5F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211" w:type="dxa"/>
            <w:vAlign w:val="center"/>
          </w:tcPr>
          <w:p w14:paraId="56AFD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</w:t>
            </w:r>
          </w:p>
          <w:p w14:paraId="4EC6C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1" w:type="dxa"/>
            <w:vAlign w:val="center"/>
          </w:tcPr>
          <w:p w14:paraId="585F9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平板垫片，与φ100通用圆头连用，用于直径小于99mm试管或小容器。</w:t>
            </w:r>
          </w:p>
          <w:p w14:paraId="15EC6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3C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211" w:type="dxa"/>
            <w:vAlign w:val="center"/>
          </w:tcPr>
          <w:p w14:paraId="5DCC5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紧锁帽</w:t>
            </w:r>
          </w:p>
        </w:tc>
        <w:tc>
          <w:tcPr>
            <w:tcW w:w="5311" w:type="dxa"/>
            <w:vAlign w:val="center"/>
          </w:tcPr>
          <w:p w14:paraId="64004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52mm/32mm，适配于通用圆盘</w:t>
            </w:r>
          </w:p>
        </w:tc>
      </w:tr>
      <w:tr w14:paraId="3E0F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32F5B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12孔1.5或2ml试管适配器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1AD8D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外径98.5、高32、孔径9mm，1.5或2ml试管</w:t>
            </w:r>
          </w:p>
        </w:tc>
      </w:tr>
      <w:tr w14:paraId="7C29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51964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8孔10ml或15ml试管适配器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27B28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外径98.5、高52、孔径14mm，10或15ml试管</w:t>
            </w:r>
          </w:p>
        </w:tc>
      </w:tr>
      <w:tr w14:paraId="6113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19CBB7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4A3A6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外径98.5、高32、孔径11mm，5ml试管</w:t>
            </w:r>
          </w:p>
        </w:tc>
      </w:tr>
      <w:tr w14:paraId="5B60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03B9A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24孔0.5ml试管适配器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2DC28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外径98.5、高32、孔径6.5mm，0.5ml试管</w:t>
            </w:r>
          </w:p>
        </w:tc>
      </w:tr>
      <w:tr w14:paraId="39C6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64F9B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48孔0.2ml试管适配器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4A3E92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外径98.5、高32、孔径5mm，0.2ml试管</w:t>
            </w:r>
          </w:p>
        </w:tc>
      </w:tr>
    </w:tbl>
    <w:p w14:paraId="65AA1B3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29B8A7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5、装箱清单</w:t>
      </w:r>
    </w:p>
    <w:tbl>
      <w:tblPr>
        <w:tblStyle w:val="12"/>
        <w:tblW w:w="4999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6042"/>
      </w:tblGrid>
      <w:tr w14:paraId="065017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53F704C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6B84B2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</w:tr>
      <w:tr w14:paraId="18F6BE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5BE0B6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07FCBD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</w:tr>
      <w:tr w14:paraId="3CACA4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7EEE17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6177854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</w:tr>
      <w:tr w14:paraId="489B28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7FCF88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6782CB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保修卡</w:t>
            </w:r>
          </w:p>
        </w:tc>
      </w:tr>
      <w:tr w14:paraId="0EE0C5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36C6AF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7A9D5E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</w:t>
            </w:r>
          </w:p>
        </w:tc>
      </w:tr>
      <w:tr w14:paraId="072FED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5B3E78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B25A80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标准头</w:t>
            </w:r>
          </w:p>
        </w:tc>
      </w:tr>
    </w:tbl>
    <w:p w14:paraId="21BD59F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 w14:paraId="1B3F989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7532E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D42B270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5C09A21F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C8617"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581660</wp:posOffset>
          </wp:positionH>
          <wp:positionV relativeFrom="paragraph">
            <wp:posOffset>-111125</wp:posOffset>
          </wp:positionV>
          <wp:extent cx="837565" cy="838200"/>
          <wp:effectExtent l="0" t="0" r="635" b="0"/>
          <wp:wrapThrough wrapText="bothSides">
            <wp:wrapPolygon>
              <wp:start x="0" y="0"/>
              <wp:lineTo x="0" y="21109"/>
              <wp:lineTo x="21125" y="21109"/>
              <wp:lineTo x="21125" y="0"/>
              <wp:lineTo x="0" y="0"/>
            </wp:wrapPolygon>
          </wp:wrapThrough>
          <wp:docPr id="2" name="图片 2" descr="D:\.huxi\.huxishiye\产品图片\00logo\logo（800x800）.pnglogo（800x800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D:\.huxi\.huxishiye\产品图片\00logo\logo（800x800）.pnglogo（800x800）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56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B813C6"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 w14:paraId="6E125D5E"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 w14:paraId="4CA42502">
    <w:pPr>
      <w:jc w:val="center"/>
      <w:rPr>
        <w:sz w:val="24"/>
        <w:szCs w:val="24"/>
      </w:rPr>
    </w:pPr>
  </w:p>
  <w:p w14:paraId="076738B2">
    <w:pPr>
      <w:pBdr>
        <w:bottom w:val="dotDash" w:color="003366" w:sz="4" w:space="0"/>
      </w:pBdr>
    </w:pPr>
  </w:p>
  <w:p w14:paraId="3B7D4D1E"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644258"/>
    <w:multiLevelType w:val="singleLevel"/>
    <w:tmpl w:val="FE6442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305EBB6"/>
    <w:multiLevelType w:val="singleLevel"/>
    <w:tmpl w:val="6305EBB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B1467F0"/>
    <w:rsid w:val="0D027537"/>
    <w:rsid w:val="10C02CE0"/>
    <w:rsid w:val="10E60B82"/>
    <w:rsid w:val="11385EB2"/>
    <w:rsid w:val="117D1E52"/>
    <w:rsid w:val="12F323D9"/>
    <w:rsid w:val="13377D20"/>
    <w:rsid w:val="15013102"/>
    <w:rsid w:val="162626F1"/>
    <w:rsid w:val="163338FF"/>
    <w:rsid w:val="167836D1"/>
    <w:rsid w:val="16855545"/>
    <w:rsid w:val="16A71820"/>
    <w:rsid w:val="18543020"/>
    <w:rsid w:val="18711AC3"/>
    <w:rsid w:val="1886336C"/>
    <w:rsid w:val="1976192B"/>
    <w:rsid w:val="1A4C7833"/>
    <w:rsid w:val="1AB80B3F"/>
    <w:rsid w:val="1B871C86"/>
    <w:rsid w:val="1C4A28F1"/>
    <w:rsid w:val="1C8D4EFF"/>
    <w:rsid w:val="1D6300B6"/>
    <w:rsid w:val="1E486378"/>
    <w:rsid w:val="1F995798"/>
    <w:rsid w:val="2159429D"/>
    <w:rsid w:val="216A23E2"/>
    <w:rsid w:val="225D4B73"/>
    <w:rsid w:val="22E601DB"/>
    <w:rsid w:val="23243285"/>
    <w:rsid w:val="24005694"/>
    <w:rsid w:val="241D3C4F"/>
    <w:rsid w:val="243C5F3F"/>
    <w:rsid w:val="246A0583"/>
    <w:rsid w:val="2494666D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3F60A6E"/>
    <w:rsid w:val="34121BAC"/>
    <w:rsid w:val="34545052"/>
    <w:rsid w:val="348346E6"/>
    <w:rsid w:val="348E7F12"/>
    <w:rsid w:val="35B92EB0"/>
    <w:rsid w:val="36585CBC"/>
    <w:rsid w:val="36E10A24"/>
    <w:rsid w:val="3A045A6B"/>
    <w:rsid w:val="3A542ACC"/>
    <w:rsid w:val="3ABF1760"/>
    <w:rsid w:val="3BE97847"/>
    <w:rsid w:val="3C104C7F"/>
    <w:rsid w:val="3C5E63A4"/>
    <w:rsid w:val="3DA6127B"/>
    <w:rsid w:val="3DEB6E30"/>
    <w:rsid w:val="3E2B5E06"/>
    <w:rsid w:val="40764144"/>
    <w:rsid w:val="410B44C7"/>
    <w:rsid w:val="43EA5F2F"/>
    <w:rsid w:val="442711AA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52446D"/>
    <w:rsid w:val="55E07232"/>
    <w:rsid w:val="563C7D3B"/>
    <w:rsid w:val="567A4548"/>
    <w:rsid w:val="576F688D"/>
    <w:rsid w:val="5826783E"/>
    <w:rsid w:val="58926505"/>
    <w:rsid w:val="58BB1662"/>
    <w:rsid w:val="58C6092D"/>
    <w:rsid w:val="58F34817"/>
    <w:rsid w:val="591C6583"/>
    <w:rsid w:val="594D1214"/>
    <w:rsid w:val="59AB3574"/>
    <w:rsid w:val="5B4F7DB3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CD7453"/>
    <w:rsid w:val="6DFB560B"/>
    <w:rsid w:val="6EC21F2B"/>
    <w:rsid w:val="6ED41CE9"/>
    <w:rsid w:val="6F17421F"/>
    <w:rsid w:val="6F7B3153"/>
    <w:rsid w:val="6F975B11"/>
    <w:rsid w:val="71E23925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CE14E70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694</Words>
  <Characters>892</Characters>
  <Lines>7</Lines>
  <Paragraphs>2</Paragraphs>
  <TotalTime>0</TotalTime>
  <ScaleCrop>false</ScaleCrop>
  <LinksUpToDate>false</LinksUpToDate>
  <CharactersWithSpaces>901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2026-06-11T07:34:20Z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0776F02D8CD64956BA9EF4E9E1E558D2_12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