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47BAC1">
      <w:pPr>
        <w:numPr>
          <w:ilvl w:val="0"/>
          <w:numId w:val="0"/>
        </w:numPr>
        <w:tabs>
          <w:tab w:val="left" w:pos="7161"/>
        </w:tabs>
        <w:ind w:leftChars="0"/>
        <w:jc w:val="center"/>
        <w:rPr>
          <w:rFonts w:hint="eastAsia" w:ascii="宋体" w:hAnsi="宋体" w:cs="Times New Roman"/>
          <w:b/>
          <w:color w:val="2E75B6" w:themeColor="accent1" w:themeShade="BF"/>
          <w:sz w:val="24"/>
          <w:szCs w:val="24"/>
          <w:lang w:val="en-US" w:eastAsia="zh-CN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</w:pPr>
      <w:r>
        <w:rPr>
          <w:rFonts w:hint="eastAsia" w:ascii="宋体" w:hAnsi="宋体" w:cs="Times New Roman"/>
          <w:b/>
          <w:color w:val="2E75B6" w:themeColor="accent1" w:themeShade="BF"/>
          <w:sz w:val="24"/>
          <w:szCs w:val="24"/>
          <w:lang w:val="en-US" w:eastAsia="zh-CN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  <w:drawing>
          <wp:inline distT="0" distB="0" distL="114300" distR="114300">
            <wp:extent cx="2997200" cy="2997200"/>
            <wp:effectExtent l="0" t="0" r="5080" b="5080"/>
            <wp:docPr id="1" name="图片 1" descr="Vortex-5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Vortex-5S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997200" cy="299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26A97A">
      <w:pPr>
        <w:numPr>
          <w:ilvl w:val="0"/>
          <w:numId w:val="0"/>
        </w:numPr>
        <w:tabs>
          <w:tab w:val="left" w:pos="7161"/>
        </w:tabs>
        <w:ind w:leftChars="0"/>
        <w:jc w:val="both"/>
        <w:rPr>
          <w:rFonts w:hint="eastAsia" w:ascii="宋体" w:hAnsi="宋体" w:eastAsia="宋体" w:cs="Times New Roman"/>
          <w:b/>
          <w:color w:val="2E75B6" w:themeColor="accent1" w:themeShade="BF"/>
          <w:sz w:val="24"/>
          <w:szCs w:val="24"/>
          <w:lang w:val="en-US" w:eastAsia="zh-CN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</w:pPr>
      <w:r>
        <w:rPr>
          <w:rFonts w:hint="eastAsia" w:ascii="宋体" w:hAnsi="宋体" w:eastAsia="宋体" w:cs="Times New Roman"/>
          <w:b/>
          <w:color w:val="2E75B6" w:themeColor="accent1" w:themeShade="BF"/>
          <w:sz w:val="24"/>
          <w:szCs w:val="24"/>
          <w:lang w:val="en-US" w:eastAsia="zh-CN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31115</wp:posOffset>
                </wp:positionH>
                <wp:positionV relativeFrom="paragraph">
                  <wp:posOffset>948690</wp:posOffset>
                </wp:positionV>
                <wp:extent cx="5272405" cy="3810"/>
                <wp:effectExtent l="0" t="0" r="0" b="0"/>
                <wp:wrapNone/>
                <wp:docPr id="9" name="直接连接符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72405" cy="381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.45pt;margin-top:74.7pt;height:0.3pt;width:415.15pt;z-index:-251656192;mso-width-relative:page;mso-height-relative:page;" filled="f" stroked="t" coordsize="21600,21600" o:gfxdata="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nhXHhdkAAAAJAQAADwAAAAAAAAABACAAAAAiAAAAZHJzL2Rvd25yZXYueG1sUEsBAhQAFAAA&#10;AAgAh07iQMZN9q7uAQAAtQMAAA4AAAAAAAAAAQAgAAAAKAEAAGRycy9lMm9Eb2MueG1sUEsFBgAA&#10;AAAGAAYAWQEAAIgFAAAAAA==&#10;">
                <v:fill on="f" focussize="0,0"/>
                <v:stroke weight="1.5pt" color="#5B9BD5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3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1754505</wp:posOffset>
                </wp:positionH>
                <wp:positionV relativeFrom="paragraph">
                  <wp:posOffset>110490</wp:posOffset>
                </wp:positionV>
                <wp:extent cx="1828800" cy="1828800"/>
                <wp:effectExtent l="0" t="0" r="0" b="0"/>
                <wp:wrapTopAndBottom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5A90839">
                            <w:pPr>
                              <w:numPr>
                                <w:ilvl w:val="0"/>
                                <w:numId w:val="0"/>
                              </w:numPr>
                              <w:tabs>
                                <w:tab w:val="left" w:pos="7161"/>
                              </w:tabs>
                              <w:ind w:leftChars="0"/>
                              <w:jc w:val="both"/>
                              <w:rPr>
                                <w:rFonts w:hint="eastAsia" w:ascii="宋体" w:hAnsi="宋体" w:eastAsia="宋体" w:cs="Times New Roman"/>
                                <w:b/>
                                <w:color w:val="2E75B6" w:themeColor="accent1" w:themeShade="BF"/>
                                <w:sz w:val="24"/>
                                <w:szCs w:val="24"/>
                                <w:lang w:val="en-US" w:eastAsia="zh-CN"/>
                                <w14:glow w14:rad="0">
                                  <w14:srgbClr w14:val="000000"/>
                                </w14:glow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props3d w14:extrusionH="0" w14:contourW="0" w14:prstMaterial="clear"/>
                              </w:rPr>
                            </w:pPr>
                            <w:r>
                              <w:rPr>
                                <w:rFonts w:hint="eastAsia" w:ascii="宋体" w:hAnsi="宋体" w:cs="Times New Roman"/>
                                <w:b/>
                                <w:color w:val="2E75B6" w:themeColor="accent1" w:themeShade="BF"/>
                                <w:sz w:val="24"/>
                                <w:szCs w:val="24"/>
                                <w:lang w:val="en-US" w:eastAsia="zh-CN"/>
                                <w14:glow w14:rad="0">
                                  <w14:srgbClr w14:val="000000"/>
                                </w14:glow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props3d w14:extrusionH="0" w14:contourW="0" w14:prstMaterial="clear"/>
                              </w:rPr>
                              <w:t>Vortex-5S光感应旋涡混匀仪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38.15pt;margin-top:8.7pt;height:144pt;width:144pt;mso-wrap-distance-bottom:0pt;mso-wrap-distance-top:0pt;mso-wrap-style:none;z-index:251661312;mso-width-relative:page;mso-height-relative:page;" filled="f" stroked="f" coordsize="21600,21600" o:gfxdata="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">
                <v:fill on="f" focussize="0,0"/>
                <v:stroke on="f" weight="0.5pt"/>
                <v:imagedata o:title=""/>
                <o:lock v:ext="edit" aspectratio="f"/>
                <v:textbox style="mso-fit-shape-to-text:t;">
                  <w:txbxContent>
                    <w:p w14:paraId="45A90839">
                      <w:pPr>
                        <w:numPr>
                          <w:ilvl w:val="0"/>
                          <w:numId w:val="0"/>
                        </w:numPr>
                        <w:tabs>
                          <w:tab w:val="left" w:pos="7161"/>
                        </w:tabs>
                        <w:ind w:leftChars="0"/>
                        <w:jc w:val="both"/>
                        <w:rPr>
                          <w:rFonts w:hint="eastAsia" w:ascii="宋体" w:hAnsi="宋体" w:eastAsia="宋体" w:cs="Times New Roman"/>
                          <w:b/>
                          <w:color w:val="2E75B6" w:themeColor="accent1" w:themeShade="BF"/>
                          <w:sz w:val="24"/>
                          <w:szCs w:val="24"/>
                          <w:lang w:val="en-US" w:eastAsia="zh-CN"/>
                          <w14:glow w14:rad="0">
                            <w14:srgbClr w14:val="000000"/>
                          </w14:glow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props3d w14:extrusionH="0" w14:contourW="0" w14:prstMaterial="clear"/>
                        </w:rPr>
                      </w:pPr>
                      <w:r>
                        <w:rPr>
                          <w:rFonts w:hint="eastAsia" w:ascii="宋体" w:hAnsi="宋体" w:cs="Times New Roman"/>
                          <w:b/>
                          <w:color w:val="2E75B6" w:themeColor="accent1" w:themeShade="BF"/>
                          <w:sz w:val="24"/>
                          <w:szCs w:val="24"/>
                          <w:lang w:val="en-US" w:eastAsia="zh-CN"/>
                          <w14:glow w14:rad="0">
                            <w14:srgbClr w14:val="000000"/>
                          </w14:glow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props3d w14:extrusionH="0" w14:contourW="0" w14:prstMaterial="clear"/>
                        </w:rPr>
                        <w:t>Vortex-5S光感应旋涡混匀仪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hint="eastAsia" w:ascii="宋体" w:hAnsi="宋体" w:cs="Times New Roman"/>
          <w:b/>
          <w:color w:val="2E75B6" w:themeColor="accent1" w:themeShade="BF"/>
          <w:sz w:val="24"/>
          <w:szCs w:val="24"/>
          <w:lang w:val="en-US" w:eastAsia="zh-CN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  <w:t>1、</w:t>
      </w:r>
      <w:r>
        <w:rPr>
          <w:rFonts w:hint="eastAsia" w:ascii="宋体" w:hAnsi="宋体" w:eastAsia="宋体" w:cs="Times New Roman"/>
          <w:b/>
          <w:color w:val="2E75B6" w:themeColor="accent1" w:themeShade="BF"/>
          <w:sz w:val="24"/>
          <w:szCs w:val="24"/>
          <w:lang w:val="en-US" w:eastAsia="zh-CN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  <w:t>产品</w:t>
      </w:r>
      <w:r>
        <w:rPr>
          <w:rFonts w:hint="eastAsia" w:cs="Times New Roman"/>
          <w:b/>
          <w:color w:val="2E75B6" w:themeColor="accent1" w:themeShade="BF"/>
          <w:sz w:val="24"/>
          <w:szCs w:val="24"/>
          <w:lang w:val="en-US" w:eastAsia="zh-CN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  <w:t>应用</w:t>
      </w:r>
    </w:p>
    <w:p w14:paraId="57E39F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auto"/>
        <w:ind w:firstLine="480" w:firstLineChars="200"/>
        <w:textAlignment w:val="auto"/>
        <w:outlineLvl w:val="9"/>
        <w:rPr>
          <w:rFonts w:hint="eastAsia" w:ascii="宋体" w:hAnsi="宋体" w:eastAsia="宋体" w:cs="Times New Roman"/>
          <w:color w:val="2E75B6" w:themeColor="accent1" w:themeShade="BF"/>
          <w:sz w:val="24"/>
          <w:szCs w:val="24"/>
        </w:rPr>
      </w:pPr>
      <w:r>
        <w:rPr>
          <w:rFonts w:hint="eastAsia" w:ascii="宋体" w:hAnsi="宋体" w:eastAsia="宋体" w:cs="Times New Roman"/>
          <w:color w:val="2E75B6" w:themeColor="accent1" w:themeShade="BF"/>
          <w:sz w:val="24"/>
          <w:szCs w:val="24"/>
          <w:lang w:val="en-US" w:eastAsia="zh-CN"/>
        </w:rPr>
        <w:t>新型光感应旋涡混匀仪数显</w:t>
      </w:r>
      <w:r>
        <w:rPr>
          <w:rFonts w:hint="eastAsia" w:ascii="宋体" w:hAnsi="宋体" w:cs="Times New Roman"/>
          <w:color w:val="2E75B6" w:themeColor="accent1" w:themeShade="BF"/>
          <w:sz w:val="24"/>
          <w:szCs w:val="24"/>
          <w:lang w:val="en-US" w:eastAsia="zh-CN"/>
        </w:rPr>
        <w:t>款</w:t>
      </w:r>
      <w:r>
        <w:rPr>
          <w:rFonts w:hint="eastAsia" w:ascii="宋体" w:hAnsi="宋体" w:eastAsia="宋体" w:cs="Times New Roman"/>
          <w:color w:val="2E75B6" w:themeColor="accent1" w:themeShade="BF"/>
          <w:sz w:val="24"/>
          <w:szCs w:val="24"/>
          <w:lang w:val="en-US" w:eastAsia="zh-CN"/>
        </w:rPr>
        <w:t>，采用直流电机驱动，偏心结构设计，在容器中对液体进行混匀振荡等操作，广泛应用于生物化学、基因工程、医学等实验领域。</w:t>
      </w:r>
    </w:p>
    <w:p w14:paraId="0860618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auto"/>
        <w:ind w:leftChars="0"/>
        <w:textAlignment w:val="auto"/>
        <w:outlineLvl w:val="9"/>
        <w:rPr>
          <w:rFonts w:hint="eastAsia" w:ascii="宋体" w:hAnsi="宋体" w:cs="Times New Roman"/>
          <w:b/>
          <w:color w:val="2E75B6" w:themeColor="accent1" w:themeShade="BF"/>
          <w:sz w:val="24"/>
          <w:szCs w:val="24"/>
          <w:lang w:val="en-US" w:eastAsia="zh-CN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</w:pPr>
    </w:p>
    <w:p w14:paraId="5DCC786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auto"/>
        <w:ind w:leftChars="0"/>
        <w:textAlignment w:val="auto"/>
        <w:outlineLvl w:val="9"/>
        <w:rPr>
          <w:rFonts w:hint="eastAsia" w:ascii="宋体" w:hAnsi="宋体" w:eastAsia="宋体" w:cs="Times New Roman"/>
          <w:b/>
          <w:color w:val="2E75B6" w:themeColor="accent1" w:themeShade="BF"/>
          <w:sz w:val="24"/>
          <w:szCs w:val="24"/>
          <w:lang w:val="en-US" w:eastAsia="zh-CN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</w:pPr>
      <w:r>
        <w:rPr>
          <w:rFonts w:hint="eastAsia" w:ascii="宋体" w:hAnsi="宋体" w:eastAsia="宋体" w:cs="Times New Roman"/>
          <w:b/>
          <w:color w:val="2E75B6" w:themeColor="accent1" w:themeShade="BF"/>
          <w:sz w:val="24"/>
          <w:szCs w:val="24"/>
          <w:lang w:val="en-US" w:eastAsia="zh-CN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-20320</wp:posOffset>
                </wp:positionH>
                <wp:positionV relativeFrom="paragraph">
                  <wp:posOffset>375285</wp:posOffset>
                </wp:positionV>
                <wp:extent cx="5291455" cy="3810"/>
                <wp:effectExtent l="0" t="0" r="0" b="0"/>
                <wp:wrapNone/>
                <wp:docPr id="7" name="直接连接符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291455" cy="381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-1.6pt;margin-top:29.55pt;height:0.3pt;width:416.65pt;z-index:-251657216;mso-width-relative:page;mso-height-relative:page;" filled="f" stroked="t" coordsize="21600,21600" o:gfxdata="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ggKtk9YAAAAIAQAADwAAAAAAAAABACAAAAAiAAAAZHJzL2Rvd25yZXYueG1sUEsB&#10;AhQAFAAAAAgAh07iQD/tAo33AQAAvwMAAA4AAAAAAAAAAQAgAAAAJQEAAGRycy9lMm9Eb2MueG1s&#10;UEsFBgAAAAAGAAYAWQEAAI4FAAAAAA==&#10;">
                <v:fill on="f" focussize="0,0"/>
                <v:stroke weight="1.5pt" color="#5B9BD5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宋体" w:hAnsi="宋体" w:cs="Times New Roman"/>
          <w:b/>
          <w:color w:val="2E75B6" w:themeColor="accent1" w:themeShade="BF"/>
          <w:sz w:val="24"/>
          <w:szCs w:val="24"/>
          <w:lang w:val="en-US" w:eastAsia="zh-CN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  <w:t>2、</w:t>
      </w:r>
      <w:r>
        <w:rPr>
          <w:rFonts w:hint="eastAsia" w:ascii="宋体" w:hAnsi="宋体" w:eastAsia="宋体" w:cs="Times New Roman"/>
          <w:b/>
          <w:color w:val="2E75B6" w:themeColor="accent1" w:themeShade="BF"/>
          <w:sz w:val="24"/>
          <w:szCs w:val="24"/>
          <w:lang w:val="en-US" w:eastAsia="zh-CN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  <w:t>产品特点</w:t>
      </w:r>
    </w:p>
    <w:p w14:paraId="09BF2CAC">
      <w:pPr>
        <w:keepNext w:val="0"/>
        <w:keepLines w:val="0"/>
        <w:pageBreakBefore w:val="0"/>
        <w:widowControl/>
        <w:numPr>
          <w:ilvl w:val="0"/>
          <w:numId w:val="1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leftChars="0" w:hanging="420" w:firstLineChars="0"/>
        <w:jc w:val="left"/>
        <w:textAlignment w:val="auto"/>
        <w:outlineLvl w:val="9"/>
        <w:rPr>
          <w:rFonts w:hint="eastAsia" w:ascii="宋体" w:hAnsi="宋体" w:eastAsia="宋体" w:cs="宋体"/>
          <w:color w:val="2E75B6" w:themeColor="accent1" w:themeShade="BF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color w:val="2E75B6" w:themeColor="accent1" w:themeShade="BF"/>
          <w:kern w:val="2"/>
          <w:sz w:val="24"/>
          <w:szCs w:val="24"/>
          <w:lang w:val="en-US" w:eastAsia="zh-CN" w:bidi="ar-SA"/>
        </w:rPr>
        <w:t>100~240V宽电压设计，适用范围广；</w:t>
      </w:r>
    </w:p>
    <w:p w14:paraId="38BD9AA6">
      <w:pPr>
        <w:keepNext w:val="0"/>
        <w:keepLines w:val="0"/>
        <w:pageBreakBefore w:val="0"/>
        <w:widowControl/>
        <w:numPr>
          <w:ilvl w:val="0"/>
          <w:numId w:val="1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leftChars="0" w:hanging="420" w:firstLineChars="0"/>
        <w:jc w:val="left"/>
        <w:textAlignment w:val="auto"/>
        <w:outlineLvl w:val="9"/>
        <w:rPr>
          <w:rFonts w:hint="eastAsia" w:ascii="宋体" w:hAnsi="宋体" w:eastAsia="宋体" w:cs="宋体"/>
          <w:color w:val="2E75B6" w:themeColor="accent1" w:themeShade="BF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color w:val="2E75B6" w:themeColor="accent1" w:themeShade="BF"/>
          <w:kern w:val="2"/>
          <w:sz w:val="24"/>
          <w:szCs w:val="24"/>
          <w:lang w:val="en-US" w:eastAsia="zh-CN" w:bidi="ar-SA"/>
        </w:rPr>
        <w:t>操作方式：光感应/连续两种模式可供选择；</w:t>
      </w:r>
    </w:p>
    <w:p w14:paraId="53C1B3A7">
      <w:pPr>
        <w:keepNext w:val="0"/>
        <w:keepLines w:val="0"/>
        <w:pageBreakBefore w:val="0"/>
        <w:widowControl/>
        <w:numPr>
          <w:ilvl w:val="0"/>
          <w:numId w:val="1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leftChars="0" w:hanging="420" w:firstLineChars="0"/>
        <w:jc w:val="left"/>
        <w:textAlignment w:val="auto"/>
        <w:outlineLvl w:val="9"/>
        <w:rPr>
          <w:rFonts w:hint="eastAsia" w:ascii="宋体" w:hAnsi="宋体" w:eastAsia="宋体" w:cs="宋体"/>
          <w:color w:val="2E75B6" w:themeColor="accent1" w:themeShade="BF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color w:val="2E75B6" w:themeColor="accent1" w:themeShade="BF"/>
          <w:kern w:val="2"/>
          <w:sz w:val="24"/>
          <w:szCs w:val="24"/>
          <w:lang w:val="en-US" w:eastAsia="zh-CN" w:bidi="ar-SA"/>
        </w:rPr>
        <w:t>永磁直流电机不易发热，寿命长，可长时间运行；</w:t>
      </w:r>
    </w:p>
    <w:p w14:paraId="7CD8070A">
      <w:pPr>
        <w:keepNext w:val="0"/>
        <w:keepLines w:val="0"/>
        <w:pageBreakBefore w:val="0"/>
        <w:widowControl/>
        <w:numPr>
          <w:ilvl w:val="0"/>
          <w:numId w:val="1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leftChars="0" w:hanging="420" w:firstLineChars="0"/>
        <w:jc w:val="left"/>
        <w:textAlignment w:val="auto"/>
        <w:outlineLvl w:val="9"/>
        <w:rPr>
          <w:rFonts w:hint="eastAsia" w:ascii="宋体" w:hAnsi="宋体" w:eastAsia="宋体" w:cs="宋体"/>
          <w:color w:val="2E75B6" w:themeColor="accent1" w:themeShade="BF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color w:val="2E75B6" w:themeColor="accent1" w:themeShade="BF"/>
          <w:kern w:val="2"/>
          <w:sz w:val="24"/>
          <w:szCs w:val="24"/>
          <w:lang w:val="en-US" w:eastAsia="zh-CN" w:bidi="ar-SA"/>
        </w:rPr>
        <w:t>1~99h59m59s定时功能，到时自动停止，操作方便；</w:t>
      </w:r>
    </w:p>
    <w:p w14:paraId="05E05C30">
      <w:pPr>
        <w:keepNext w:val="0"/>
        <w:keepLines w:val="0"/>
        <w:pageBreakBefore w:val="0"/>
        <w:widowControl/>
        <w:numPr>
          <w:ilvl w:val="0"/>
          <w:numId w:val="1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leftChars="0" w:hanging="420" w:firstLineChars="0"/>
        <w:jc w:val="left"/>
        <w:textAlignment w:val="auto"/>
        <w:outlineLvl w:val="9"/>
        <w:rPr>
          <w:rFonts w:hint="eastAsia" w:ascii="宋体" w:hAnsi="宋体" w:eastAsia="宋体" w:cs="宋体"/>
          <w:color w:val="2E75B6" w:themeColor="accent1" w:themeShade="BF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color w:val="2E75B6" w:themeColor="accent1" w:themeShade="BF"/>
          <w:kern w:val="2"/>
          <w:sz w:val="24"/>
          <w:szCs w:val="24"/>
          <w:lang w:val="en-US" w:eastAsia="zh-CN" w:bidi="ar-SA"/>
        </w:rPr>
        <w:t>柔软硅胶脚垫，超强防震，高速工作时机身稳固不移；</w:t>
      </w:r>
    </w:p>
    <w:p w14:paraId="24765138">
      <w:pPr>
        <w:keepNext w:val="0"/>
        <w:keepLines w:val="0"/>
        <w:pageBreakBefore w:val="0"/>
        <w:widowControl/>
        <w:numPr>
          <w:ilvl w:val="0"/>
          <w:numId w:val="1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leftChars="0" w:hanging="420" w:firstLineChars="0"/>
        <w:jc w:val="left"/>
        <w:textAlignment w:val="auto"/>
        <w:outlineLvl w:val="9"/>
        <w:rPr>
          <w:rFonts w:hint="eastAsia" w:ascii="宋体" w:hAnsi="宋体" w:eastAsia="宋体" w:cs="宋体"/>
          <w:color w:val="2E75B6" w:themeColor="accent1" w:themeShade="BF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color w:val="2E75B6" w:themeColor="accent1" w:themeShade="BF"/>
          <w:kern w:val="2"/>
          <w:sz w:val="24"/>
          <w:szCs w:val="24"/>
          <w:lang w:val="en-US" w:eastAsia="zh-CN" w:bidi="ar-SA"/>
        </w:rPr>
        <w:t>压铸锌底座，结实耐用，使其拥有足够的配重重量及偏心平衡运转；</w:t>
      </w:r>
    </w:p>
    <w:p w14:paraId="4D81DF6E">
      <w:pPr>
        <w:keepNext w:val="0"/>
        <w:keepLines w:val="0"/>
        <w:pageBreakBefore w:val="0"/>
        <w:widowControl/>
        <w:numPr>
          <w:ilvl w:val="0"/>
          <w:numId w:val="1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leftChars="0" w:hanging="420" w:firstLineChars="0"/>
        <w:jc w:val="left"/>
        <w:textAlignment w:val="auto"/>
        <w:outlineLvl w:val="9"/>
        <w:rPr>
          <w:rFonts w:hint="eastAsia" w:ascii="宋体" w:hAnsi="宋体" w:eastAsia="宋体" w:cs="宋体"/>
          <w:color w:val="2E75B6" w:themeColor="accent1" w:themeShade="BF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color w:val="2E75B6" w:themeColor="accent1" w:themeShade="BF"/>
          <w:kern w:val="2"/>
          <w:sz w:val="24"/>
          <w:szCs w:val="24"/>
          <w:lang w:val="en-US" w:eastAsia="zh-CN" w:bidi="ar-SA"/>
        </w:rPr>
        <w:t>多种规格适配器可供，满足不同的实验需求。</w:t>
      </w:r>
    </w:p>
    <w:p w14:paraId="4F49F962"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jc w:val="left"/>
        <w:textAlignment w:val="auto"/>
        <w:outlineLvl w:val="9"/>
        <w:rPr>
          <w:rFonts w:hint="eastAsia" w:ascii="宋体" w:hAnsi="宋体" w:eastAsia="宋体" w:cs="宋体"/>
          <w:color w:val="2E75B6" w:themeColor="accent1" w:themeShade="BF"/>
          <w:kern w:val="2"/>
          <w:sz w:val="24"/>
          <w:szCs w:val="24"/>
          <w:lang w:val="en-US" w:eastAsia="zh-CN" w:bidi="ar-SA"/>
        </w:rPr>
      </w:pPr>
    </w:p>
    <w:tbl>
      <w:tblPr>
        <w:tblStyle w:val="6"/>
        <w:tblpPr w:leftFromText="180" w:rightFromText="180" w:vertAnchor="text" w:horzAnchor="page" w:tblpX="1698" w:tblpY="723"/>
        <w:tblOverlap w:val="never"/>
        <w:tblW w:w="5000" w:type="pct"/>
        <w:tblInd w:w="0" w:type="dxa"/>
        <w:tblBorders>
          <w:top w:val="single" w:color="002060" w:sz="4" w:space="0"/>
          <w:left w:val="single" w:color="002060" w:sz="4" w:space="0"/>
          <w:bottom w:val="single" w:color="002060" w:sz="4" w:space="0"/>
          <w:right w:val="single" w:color="002060" w:sz="4" w:space="0"/>
          <w:insideH w:val="single" w:color="002060" w:sz="4" w:space="0"/>
          <w:insideV w:val="single" w:color="00206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 w14:paraId="0619956E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500" w:type="pct"/>
            <w:tcBorders>
              <w:tl2br w:val="nil"/>
              <w:tr2bl w:val="nil"/>
            </w:tcBorders>
            <w:shd w:val="clear" w:color="auto" w:fill="FFFFFF" w:themeFill="background1"/>
            <w:vAlign w:val="top"/>
          </w:tcPr>
          <w:p w14:paraId="59DB5E7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cs="宋体"/>
                <w:color w:val="2E75B6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2E75B6" w:themeColor="accent1" w:themeShade="BF"/>
                <w:kern w:val="2"/>
                <w:sz w:val="24"/>
                <w:szCs w:val="24"/>
                <w:lang w:val="en-US" w:eastAsia="zh-CN" w:bidi="ar-SA"/>
              </w:rPr>
              <w:t>型号</w:t>
            </w:r>
          </w:p>
        </w:tc>
        <w:tc>
          <w:tcPr>
            <w:tcW w:w="2500" w:type="pct"/>
            <w:tcBorders>
              <w:tl2br w:val="nil"/>
              <w:tr2bl w:val="nil"/>
            </w:tcBorders>
            <w:shd w:val="clear" w:color="auto" w:fill="FFFFFF" w:themeFill="background1"/>
            <w:vAlign w:val="top"/>
          </w:tcPr>
          <w:p w14:paraId="194D697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cs="宋体"/>
                <w:color w:val="2E75B6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2E75B6" w:themeColor="accent1" w:themeShade="BF"/>
                <w:kern w:val="2"/>
                <w:sz w:val="24"/>
                <w:szCs w:val="24"/>
                <w:lang w:val="en-US" w:eastAsia="zh-CN" w:bidi="ar-SA"/>
              </w:rPr>
              <w:t>Vortex-5S</w:t>
            </w:r>
          </w:p>
        </w:tc>
      </w:tr>
      <w:tr w14:paraId="1470213B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500" w:type="pct"/>
            <w:tcBorders>
              <w:tl2br w:val="nil"/>
              <w:tr2bl w:val="nil"/>
            </w:tcBorders>
            <w:shd w:val="clear" w:color="auto" w:fill="FFFFFF" w:themeFill="background1"/>
            <w:vAlign w:val="top"/>
          </w:tcPr>
          <w:p w14:paraId="2F6851A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cs="宋体"/>
                <w:color w:val="2E75B6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2E75B6" w:themeColor="accent1" w:themeShade="BF"/>
                <w:kern w:val="2"/>
                <w:sz w:val="24"/>
                <w:szCs w:val="24"/>
                <w:lang w:val="en-US" w:eastAsia="zh-CN" w:bidi="ar-SA"/>
              </w:rPr>
              <w:t>货号</w:t>
            </w:r>
          </w:p>
        </w:tc>
        <w:tc>
          <w:tcPr>
            <w:tcW w:w="2500" w:type="pct"/>
            <w:tcBorders>
              <w:tl2br w:val="nil"/>
              <w:tr2bl w:val="nil"/>
            </w:tcBorders>
            <w:shd w:val="clear" w:color="auto" w:fill="FFFFFF" w:themeFill="background1"/>
            <w:vAlign w:val="top"/>
          </w:tcPr>
          <w:p w14:paraId="2DC91FA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cs="宋体"/>
                <w:color w:val="2E75B6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2E75B6" w:themeColor="accent1" w:themeShade="BF"/>
                <w:kern w:val="2"/>
                <w:sz w:val="24"/>
                <w:szCs w:val="24"/>
                <w:lang w:val="en-US" w:eastAsia="zh-CN" w:bidi="ar-SA"/>
              </w:rPr>
              <w:t>1001017001</w:t>
            </w:r>
          </w:p>
        </w:tc>
      </w:tr>
      <w:tr w14:paraId="460C2445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500" w:type="pct"/>
            <w:tcBorders>
              <w:tl2br w:val="nil"/>
              <w:tr2bl w:val="nil"/>
            </w:tcBorders>
            <w:shd w:val="clear" w:color="auto" w:fill="FFFFFF" w:themeFill="background1"/>
            <w:vAlign w:val="top"/>
          </w:tcPr>
          <w:p w14:paraId="10D04BF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cs="宋体"/>
                <w:color w:val="2E75B6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2E75B6" w:themeColor="accent1" w:themeShade="BF"/>
                <w:kern w:val="2"/>
                <w:sz w:val="24"/>
                <w:szCs w:val="24"/>
                <w:lang w:val="en-US" w:eastAsia="zh-CN" w:bidi="ar-SA"/>
              </w:rPr>
              <w:t>电压V</w:t>
            </w:r>
          </w:p>
        </w:tc>
        <w:tc>
          <w:tcPr>
            <w:tcW w:w="2500" w:type="pct"/>
            <w:tcBorders>
              <w:tl2br w:val="nil"/>
              <w:tr2bl w:val="nil"/>
            </w:tcBorders>
            <w:shd w:val="clear" w:color="auto" w:fill="FFFFFF" w:themeFill="background1"/>
            <w:vAlign w:val="top"/>
          </w:tcPr>
          <w:p w14:paraId="1985C06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cs="宋体"/>
                <w:color w:val="2E75B6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2E75B6" w:themeColor="accent1" w:themeShade="BF"/>
                <w:kern w:val="2"/>
                <w:sz w:val="24"/>
                <w:szCs w:val="24"/>
                <w:lang w:val="en-US" w:eastAsia="zh-CN" w:bidi="ar-SA"/>
              </w:rPr>
              <w:t>100~240V</w:t>
            </w:r>
          </w:p>
        </w:tc>
      </w:tr>
      <w:tr w14:paraId="0A71C3A3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500" w:type="pct"/>
            <w:tcBorders>
              <w:tl2br w:val="nil"/>
              <w:tr2bl w:val="nil"/>
            </w:tcBorders>
            <w:vAlign w:val="top"/>
          </w:tcPr>
          <w:p w14:paraId="0349A51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cs="宋体"/>
                <w:color w:val="2E75B6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2E75B6" w:themeColor="accent1" w:themeShade="BF"/>
                <w:kern w:val="2"/>
                <w:sz w:val="24"/>
                <w:szCs w:val="24"/>
                <w:lang w:val="en-US" w:eastAsia="zh-CN" w:bidi="ar-SA"/>
              </w:rPr>
              <w:t>频率HZ</w:t>
            </w:r>
          </w:p>
        </w:tc>
        <w:tc>
          <w:tcPr>
            <w:tcW w:w="2500" w:type="pct"/>
            <w:tcBorders>
              <w:tl2br w:val="nil"/>
              <w:tr2bl w:val="nil"/>
            </w:tcBorders>
            <w:vAlign w:val="top"/>
          </w:tcPr>
          <w:p w14:paraId="69EA586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cs="宋体"/>
                <w:color w:val="2E75B6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2E75B6" w:themeColor="accent1" w:themeShade="BF"/>
                <w:kern w:val="2"/>
                <w:sz w:val="24"/>
                <w:szCs w:val="24"/>
                <w:lang w:val="en-US" w:eastAsia="zh-CN" w:bidi="ar-SA"/>
              </w:rPr>
              <w:t>50~60</w:t>
            </w:r>
          </w:p>
        </w:tc>
      </w:tr>
      <w:tr w14:paraId="1870D62C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500" w:type="pct"/>
            <w:tcBorders>
              <w:tl2br w:val="nil"/>
              <w:tr2bl w:val="nil"/>
            </w:tcBorders>
            <w:vAlign w:val="top"/>
          </w:tcPr>
          <w:p w14:paraId="1C9F118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cs="宋体"/>
                <w:color w:val="2E75B6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2E75B6" w:themeColor="accent1" w:themeShade="BF"/>
                <w:kern w:val="2"/>
                <w:sz w:val="24"/>
                <w:szCs w:val="24"/>
                <w:lang w:val="en-US" w:eastAsia="zh-CN" w:bidi="ar-SA"/>
              </w:rPr>
              <w:t>电机类型</w:t>
            </w:r>
          </w:p>
        </w:tc>
        <w:tc>
          <w:tcPr>
            <w:tcW w:w="2500" w:type="pct"/>
            <w:tcBorders>
              <w:tl2br w:val="nil"/>
              <w:tr2bl w:val="nil"/>
            </w:tcBorders>
            <w:vAlign w:val="top"/>
          </w:tcPr>
          <w:p w14:paraId="7B64133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cs="宋体"/>
                <w:color w:val="2E75B6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2E75B6" w:themeColor="accent1" w:themeShade="BF"/>
                <w:kern w:val="2"/>
                <w:sz w:val="24"/>
                <w:szCs w:val="24"/>
                <w:lang w:val="en-US" w:eastAsia="zh-CN" w:bidi="ar-SA"/>
              </w:rPr>
              <w:t>直流电机</w:t>
            </w:r>
          </w:p>
        </w:tc>
      </w:tr>
      <w:tr w14:paraId="46A3985A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500" w:type="pct"/>
            <w:tcBorders>
              <w:tl2br w:val="nil"/>
              <w:tr2bl w:val="nil"/>
            </w:tcBorders>
            <w:vAlign w:val="top"/>
          </w:tcPr>
          <w:p w14:paraId="62B896A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cs="宋体"/>
                <w:color w:val="2E75B6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2E75B6" w:themeColor="accent1" w:themeShade="BF"/>
                <w:kern w:val="2"/>
                <w:sz w:val="24"/>
                <w:szCs w:val="24"/>
                <w:lang w:val="en-US" w:eastAsia="zh-CN" w:bidi="ar-SA"/>
              </w:rPr>
              <w:t>振荡方式</w:t>
            </w:r>
          </w:p>
        </w:tc>
        <w:tc>
          <w:tcPr>
            <w:tcW w:w="2500" w:type="pct"/>
            <w:tcBorders>
              <w:tl2br w:val="nil"/>
              <w:tr2bl w:val="nil"/>
            </w:tcBorders>
            <w:vAlign w:val="top"/>
          </w:tcPr>
          <w:p w14:paraId="5FB7F9E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cs="宋体"/>
                <w:color w:val="2E75B6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2E75B6" w:themeColor="accent1" w:themeShade="BF"/>
                <w:kern w:val="2"/>
                <w:sz w:val="24"/>
                <w:szCs w:val="24"/>
                <w:lang w:val="en-US" w:eastAsia="zh-CN" w:bidi="ar-SA"/>
              </w:rPr>
              <w:t>圆周</w:t>
            </w:r>
          </w:p>
        </w:tc>
      </w:tr>
      <w:tr w14:paraId="74F4A19B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500" w:type="pct"/>
            <w:tcBorders>
              <w:tl2br w:val="nil"/>
              <w:tr2bl w:val="nil"/>
            </w:tcBorders>
            <w:vAlign w:val="top"/>
          </w:tcPr>
          <w:p w14:paraId="6B2019B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cs="宋体"/>
                <w:color w:val="2E75B6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2E75B6" w:themeColor="accent1" w:themeShade="BF"/>
                <w:kern w:val="2"/>
                <w:sz w:val="24"/>
                <w:szCs w:val="24"/>
                <w:lang w:val="en-US" w:eastAsia="zh-CN" w:bidi="ar-SA"/>
              </w:rPr>
              <w:t>周转直径mm</w:t>
            </w:r>
          </w:p>
        </w:tc>
        <w:tc>
          <w:tcPr>
            <w:tcW w:w="2500" w:type="pct"/>
            <w:tcBorders>
              <w:tl2br w:val="nil"/>
              <w:tr2bl w:val="nil"/>
            </w:tcBorders>
            <w:vAlign w:val="top"/>
          </w:tcPr>
          <w:p w14:paraId="7BC1FB4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cs="宋体"/>
                <w:color w:val="2E75B6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2E75B6" w:themeColor="accent1" w:themeShade="BF"/>
                <w:kern w:val="2"/>
                <w:sz w:val="24"/>
                <w:szCs w:val="24"/>
                <w:lang w:val="en-US" w:eastAsia="zh-CN" w:bidi="ar-SA"/>
              </w:rPr>
              <w:t>4</w:t>
            </w:r>
          </w:p>
        </w:tc>
      </w:tr>
      <w:tr w14:paraId="56CFA8EF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500" w:type="pct"/>
            <w:tcBorders>
              <w:tl2br w:val="nil"/>
              <w:tr2bl w:val="nil"/>
            </w:tcBorders>
            <w:vAlign w:val="top"/>
          </w:tcPr>
          <w:p w14:paraId="52C382D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cs="宋体"/>
                <w:color w:val="2E75B6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2E75B6" w:themeColor="accent1" w:themeShade="BF"/>
                <w:kern w:val="2"/>
                <w:sz w:val="24"/>
                <w:szCs w:val="24"/>
                <w:lang w:val="en-US" w:eastAsia="zh-CN" w:bidi="ar-SA"/>
              </w:rPr>
              <w:t>转速范围rpm</w:t>
            </w:r>
          </w:p>
        </w:tc>
        <w:tc>
          <w:tcPr>
            <w:tcW w:w="2500" w:type="pct"/>
            <w:tcBorders>
              <w:tl2br w:val="nil"/>
              <w:tr2bl w:val="nil"/>
            </w:tcBorders>
            <w:vAlign w:val="top"/>
          </w:tcPr>
          <w:p w14:paraId="342C854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宋体" w:hAnsi="宋体" w:cs="宋体"/>
                <w:color w:val="2E75B6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2E75B6" w:themeColor="accent1" w:themeShade="BF"/>
                <w:kern w:val="2"/>
                <w:sz w:val="24"/>
                <w:szCs w:val="24"/>
                <w:lang w:val="en-US" w:eastAsia="zh-CN" w:bidi="ar-SA"/>
              </w:rPr>
              <w:t>100~3000±10</w:t>
            </w:r>
          </w:p>
        </w:tc>
      </w:tr>
      <w:tr w14:paraId="51C0ACBF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500" w:type="pct"/>
            <w:tcBorders>
              <w:tl2br w:val="nil"/>
              <w:tr2bl w:val="nil"/>
            </w:tcBorders>
            <w:vAlign w:val="top"/>
          </w:tcPr>
          <w:p w14:paraId="2E05193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cs="宋体"/>
                <w:color w:val="2E75B6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2E75B6" w:themeColor="accent1" w:themeShade="BF"/>
                <w:kern w:val="2"/>
                <w:sz w:val="24"/>
                <w:szCs w:val="24"/>
                <w:lang w:val="en-US" w:eastAsia="zh-CN" w:bidi="ar-SA"/>
              </w:rPr>
              <w:t>调速方式</w:t>
            </w:r>
          </w:p>
        </w:tc>
        <w:tc>
          <w:tcPr>
            <w:tcW w:w="2500" w:type="pct"/>
            <w:tcBorders>
              <w:tl2br w:val="nil"/>
              <w:tr2bl w:val="nil"/>
            </w:tcBorders>
            <w:vAlign w:val="top"/>
          </w:tcPr>
          <w:p w14:paraId="618F5DA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cs="宋体"/>
                <w:color w:val="2E75B6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2E75B6" w:themeColor="accent1" w:themeShade="BF"/>
                <w:kern w:val="2"/>
                <w:sz w:val="24"/>
                <w:szCs w:val="24"/>
                <w:lang w:val="en-US" w:eastAsia="zh-CN" w:bidi="ar-SA"/>
              </w:rPr>
              <w:t>按键</w:t>
            </w:r>
          </w:p>
        </w:tc>
      </w:tr>
      <w:tr w14:paraId="553A645A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500" w:type="pct"/>
            <w:tcBorders>
              <w:tl2br w:val="nil"/>
              <w:tr2bl w:val="nil"/>
            </w:tcBorders>
            <w:vAlign w:val="top"/>
          </w:tcPr>
          <w:p w14:paraId="4A33D43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cs="宋体"/>
                <w:color w:val="2E75B6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2E75B6" w:themeColor="accent1" w:themeShade="BF"/>
                <w:kern w:val="2"/>
                <w:sz w:val="24"/>
                <w:szCs w:val="24"/>
                <w:lang w:val="en-US" w:eastAsia="zh-CN" w:bidi="ar-SA"/>
              </w:rPr>
              <w:t>定时范围</w:t>
            </w:r>
          </w:p>
        </w:tc>
        <w:tc>
          <w:tcPr>
            <w:tcW w:w="2500" w:type="pct"/>
            <w:tcBorders>
              <w:tl2br w:val="nil"/>
              <w:tr2bl w:val="nil"/>
            </w:tcBorders>
            <w:vAlign w:val="top"/>
          </w:tcPr>
          <w:p w14:paraId="1815A4A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cs="宋体"/>
                <w:color w:val="2E75B6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2E75B6" w:themeColor="accent1" w:themeShade="BF"/>
                <w:kern w:val="2"/>
                <w:sz w:val="24"/>
                <w:szCs w:val="24"/>
                <w:lang w:val="en-US" w:eastAsia="zh-CN" w:bidi="ar-SA"/>
              </w:rPr>
              <w:t>1~99h59m59s</w:t>
            </w:r>
          </w:p>
        </w:tc>
      </w:tr>
      <w:tr w14:paraId="5BE4B4B6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500" w:type="pct"/>
            <w:tcBorders>
              <w:tl2br w:val="nil"/>
              <w:tr2bl w:val="nil"/>
            </w:tcBorders>
            <w:vAlign w:val="top"/>
          </w:tcPr>
          <w:p w14:paraId="243DE8E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cs="宋体"/>
                <w:color w:val="2E75B6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bookmarkStart w:id="0" w:name="_GoBack" w:colFirst="0" w:colLast="1"/>
            <w:r>
              <w:rPr>
                <w:rFonts w:hint="eastAsia" w:ascii="宋体" w:hAnsi="宋体" w:cs="宋体"/>
                <w:color w:val="2E75B6" w:themeColor="accent1" w:themeShade="BF"/>
                <w:kern w:val="2"/>
                <w:sz w:val="24"/>
                <w:szCs w:val="24"/>
                <w:lang w:val="en-US" w:eastAsia="zh-CN" w:bidi="ar-SA"/>
              </w:rPr>
              <w:t>时间显示</w:t>
            </w:r>
          </w:p>
        </w:tc>
        <w:tc>
          <w:tcPr>
            <w:tcW w:w="2500" w:type="pct"/>
            <w:tcBorders>
              <w:tl2br w:val="nil"/>
              <w:tr2bl w:val="nil"/>
            </w:tcBorders>
            <w:vAlign w:val="top"/>
          </w:tcPr>
          <w:p w14:paraId="588D6D8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cs="宋体"/>
                <w:color w:val="2E75B6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2E75B6" w:themeColor="accent1" w:themeShade="BF"/>
                <w:kern w:val="2"/>
                <w:sz w:val="24"/>
                <w:szCs w:val="24"/>
                <w:lang w:val="en-US" w:eastAsia="zh-CN" w:bidi="ar-SA"/>
              </w:rPr>
              <w:t>LCD</w:t>
            </w:r>
          </w:p>
        </w:tc>
      </w:tr>
      <w:tr w14:paraId="28938EF1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500" w:type="pct"/>
            <w:tcBorders>
              <w:tl2br w:val="nil"/>
              <w:tr2bl w:val="nil"/>
            </w:tcBorders>
            <w:vAlign w:val="top"/>
          </w:tcPr>
          <w:p w14:paraId="1F6B928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cs="宋体"/>
                <w:color w:val="2E75B6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2E75B6" w:themeColor="accent1" w:themeShade="BF"/>
                <w:kern w:val="2"/>
                <w:sz w:val="24"/>
                <w:szCs w:val="24"/>
                <w:lang w:val="en-US" w:eastAsia="zh-CN" w:bidi="ar-SA"/>
              </w:rPr>
              <w:t>运行方式</w:t>
            </w:r>
          </w:p>
        </w:tc>
        <w:tc>
          <w:tcPr>
            <w:tcW w:w="2500" w:type="pct"/>
            <w:tcBorders>
              <w:tl2br w:val="nil"/>
              <w:tr2bl w:val="nil"/>
            </w:tcBorders>
            <w:vAlign w:val="top"/>
          </w:tcPr>
          <w:p w14:paraId="4C9D500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cs="宋体"/>
                <w:color w:val="2E75B6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2E75B6" w:themeColor="accent1" w:themeShade="BF"/>
                <w:kern w:val="2"/>
                <w:sz w:val="24"/>
                <w:szCs w:val="24"/>
                <w:lang w:val="en-US" w:eastAsia="zh-CN" w:bidi="ar-SA"/>
              </w:rPr>
              <w:t>点动（光感应）/连续</w:t>
            </w:r>
          </w:p>
        </w:tc>
      </w:tr>
      <w:tr w14:paraId="3DCCB9DF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500" w:type="pct"/>
            <w:tcBorders>
              <w:tl2br w:val="nil"/>
              <w:tr2bl w:val="nil"/>
            </w:tcBorders>
            <w:vAlign w:val="top"/>
          </w:tcPr>
          <w:p w14:paraId="0F79A5D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cs="宋体"/>
                <w:color w:val="2E75B6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2E75B6" w:themeColor="accent1" w:themeShade="BF"/>
                <w:kern w:val="2"/>
                <w:sz w:val="24"/>
                <w:szCs w:val="24"/>
                <w:lang w:val="en-US" w:eastAsia="zh-CN" w:bidi="ar-SA"/>
              </w:rPr>
              <w:t>底座材质</w:t>
            </w:r>
          </w:p>
        </w:tc>
        <w:tc>
          <w:tcPr>
            <w:tcW w:w="2500" w:type="pct"/>
            <w:tcBorders>
              <w:tl2br w:val="nil"/>
              <w:tr2bl w:val="nil"/>
            </w:tcBorders>
            <w:vAlign w:val="top"/>
          </w:tcPr>
          <w:p w14:paraId="7EF52A7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cs="宋体"/>
                <w:color w:val="2E75B6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2E75B6" w:themeColor="accent1" w:themeShade="BF"/>
                <w:kern w:val="2"/>
                <w:sz w:val="24"/>
                <w:szCs w:val="24"/>
                <w:lang w:val="en-US" w:eastAsia="zh-CN" w:bidi="ar-SA"/>
              </w:rPr>
              <w:t>锌合金</w:t>
            </w:r>
          </w:p>
        </w:tc>
      </w:tr>
      <w:tr w14:paraId="4265DEC4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500" w:type="pct"/>
            <w:tcBorders>
              <w:tl2br w:val="nil"/>
              <w:tr2bl w:val="nil"/>
            </w:tcBorders>
            <w:vAlign w:val="top"/>
          </w:tcPr>
          <w:p w14:paraId="14EE73C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cs="宋体"/>
                <w:color w:val="2E75B6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2E75B6" w:themeColor="accent1" w:themeShade="BF"/>
                <w:kern w:val="2"/>
                <w:sz w:val="24"/>
                <w:szCs w:val="24"/>
                <w:lang w:val="en-US" w:eastAsia="zh-CN" w:bidi="ar-SA"/>
              </w:rPr>
              <w:t>输入功率W</w:t>
            </w:r>
          </w:p>
        </w:tc>
        <w:tc>
          <w:tcPr>
            <w:tcW w:w="2500" w:type="pct"/>
            <w:tcBorders>
              <w:tl2br w:val="nil"/>
              <w:tr2bl w:val="nil"/>
            </w:tcBorders>
            <w:vAlign w:val="top"/>
          </w:tcPr>
          <w:p w14:paraId="287264F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cs="宋体"/>
                <w:color w:val="2E75B6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2E75B6" w:themeColor="accent1" w:themeShade="BF"/>
                <w:kern w:val="2"/>
                <w:sz w:val="24"/>
                <w:szCs w:val="24"/>
                <w:lang w:val="en-US" w:eastAsia="zh-CN" w:bidi="ar-SA"/>
              </w:rPr>
              <w:t>60</w:t>
            </w:r>
          </w:p>
        </w:tc>
      </w:tr>
      <w:tr w14:paraId="537B5BAC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500" w:type="pct"/>
            <w:tcBorders>
              <w:tl2br w:val="nil"/>
              <w:tr2bl w:val="nil"/>
            </w:tcBorders>
            <w:vAlign w:val="top"/>
          </w:tcPr>
          <w:p w14:paraId="17BCCD9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cs="宋体"/>
                <w:color w:val="2E75B6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2E75B6" w:themeColor="accent1" w:themeShade="BF"/>
                <w:kern w:val="2"/>
                <w:sz w:val="24"/>
                <w:szCs w:val="24"/>
                <w:lang w:val="en-US" w:eastAsia="zh-CN" w:bidi="ar-SA"/>
              </w:rPr>
              <w:t>环境温度℃</w:t>
            </w:r>
          </w:p>
        </w:tc>
        <w:tc>
          <w:tcPr>
            <w:tcW w:w="2500" w:type="pct"/>
            <w:tcBorders>
              <w:tl2br w:val="nil"/>
              <w:tr2bl w:val="nil"/>
            </w:tcBorders>
            <w:vAlign w:val="top"/>
          </w:tcPr>
          <w:p w14:paraId="684FAC4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cs="宋体"/>
                <w:color w:val="2E75B6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2E75B6" w:themeColor="accent1" w:themeShade="BF"/>
                <w:kern w:val="2"/>
                <w:sz w:val="24"/>
                <w:szCs w:val="24"/>
                <w:lang w:val="en-US" w:eastAsia="zh-CN" w:bidi="ar-SA"/>
              </w:rPr>
              <w:t>5~40</w:t>
            </w:r>
          </w:p>
        </w:tc>
      </w:tr>
      <w:tr w14:paraId="13A676B9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500" w:type="pct"/>
            <w:tcBorders>
              <w:tl2br w:val="nil"/>
              <w:tr2bl w:val="nil"/>
            </w:tcBorders>
            <w:vAlign w:val="top"/>
          </w:tcPr>
          <w:p w14:paraId="13C17EA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cs="宋体"/>
                <w:color w:val="2E75B6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2E75B6" w:themeColor="accent1" w:themeShade="BF"/>
                <w:kern w:val="2"/>
                <w:sz w:val="24"/>
                <w:szCs w:val="24"/>
                <w:lang w:val="en-US" w:eastAsia="zh-CN" w:bidi="ar-SA"/>
              </w:rPr>
              <w:t>环境湿度%</w:t>
            </w:r>
          </w:p>
        </w:tc>
        <w:tc>
          <w:tcPr>
            <w:tcW w:w="2500" w:type="pct"/>
            <w:tcBorders>
              <w:tl2br w:val="nil"/>
              <w:tr2bl w:val="nil"/>
            </w:tcBorders>
            <w:vAlign w:val="top"/>
          </w:tcPr>
          <w:p w14:paraId="230B004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cs="宋体"/>
                <w:color w:val="2E75B6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2E75B6" w:themeColor="accent1" w:themeShade="BF"/>
                <w:kern w:val="2"/>
                <w:sz w:val="24"/>
                <w:szCs w:val="24"/>
                <w:lang w:val="en-US" w:eastAsia="zh-CN" w:bidi="ar-SA"/>
              </w:rPr>
              <w:t>80</w:t>
            </w:r>
          </w:p>
        </w:tc>
      </w:tr>
      <w:bookmarkEnd w:id="0"/>
      <w:tr w14:paraId="5F142DF7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500" w:type="pct"/>
            <w:tcBorders>
              <w:tl2br w:val="nil"/>
              <w:tr2bl w:val="nil"/>
            </w:tcBorders>
            <w:vAlign w:val="top"/>
          </w:tcPr>
          <w:p w14:paraId="6D84A12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cs="宋体"/>
                <w:color w:val="2E75B6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2E75B6" w:themeColor="accent1" w:themeShade="BF"/>
                <w:kern w:val="2"/>
                <w:sz w:val="24"/>
                <w:szCs w:val="24"/>
                <w:lang w:val="en-US" w:eastAsia="zh-CN" w:bidi="ar-SA"/>
              </w:rPr>
              <w:t>仪器尺寸mm</w:t>
            </w:r>
          </w:p>
        </w:tc>
        <w:tc>
          <w:tcPr>
            <w:tcW w:w="2500" w:type="pct"/>
            <w:tcBorders>
              <w:tl2br w:val="nil"/>
              <w:tr2bl w:val="nil"/>
            </w:tcBorders>
            <w:vAlign w:val="top"/>
          </w:tcPr>
          <w:p w14:paraId="4E68B8E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cs="宋体"/>
                <w:color w:val="2E75B6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2E75B6" w:themeColor="accent1" w:themeShade="BF"/>
                <w:kern w:val="2"/>
                <w:sz w:val="24"/>
                <w:szCs w:val="24"/>
                <w:lang w:val="en-US" w:eastAsia="zh-CN" w:bidi="ar-SA"/>
              </w:rPr>
              <w:t>165*130*140</w:t>
            </w:r>
          </w:p>
        </w:tc>
      </w:tr>
      <w:tr w14:paraId="64F6E184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500" w:type="pct"/>
            <w:tcBorders>
              <w:tl2br w:val="nil"/>
              <w:tr2bl w:val="nil"/>
            </w:tcBorders>
            <w:vAlign w:val="top"/>
          </w:tcPr>
          <w:p w14:paraId="560F3AD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cs="宋体"/>
                <w:color w:val="2E75B6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2E75B6" w:themeColor="accent1" w:themeShade="BF"/>
                <w:kern w:val="2"/>
                <w:sz w:val="24"/>
                <w:szCs w:val="24"/>
                <w:lang w:val="en-US" w:eastAsia="zh-CN" w:bidi="ar-SA"/>
              </w:rPr>
              <w:t>包装尺寸mm</w:t>
            </w:r>
          </w:p>
        </w:tc>
        <w:tc>
          <w:tcPr>
            <w:tcW w:w="2500" w:type="pct"/>
            <w:tcBorders>
              <w:tl2br w:val="nil"/>
              <w:tr2bl w:val="nil"/>
            </w:tcBorders>
            <w:vAlign w:val="top"/>
          </w:tcPr>
          <w:p w14:paraId="746A17B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cs="宋体"/>
                <w:color w:val="2E75B6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2E75B6" w:themeColor="accent1" w:themeShade="BF"/>
                <w:sz w:val="24"/>
                <w:szCs w:val="24"/>
              </w:rPr>
              <w:t>235*195*195</w:t>
            </w:r>
          </w:p>
        </w:tc>
      </w:tr>
      <w:tr w14:paraId="1109878D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500" w:type="pct"/>
            <w:tcBorders>
              <w:tl2br w:val="nil"/>
              <w:tr2bl w:val="nil"/>
            </w:tcBorders>
            <w:vAlign w:val="top"/>
          </w:tcPr>
          <w:p w14:paraId="7E4884D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cs="宋体"/>
                <w:color w:val="2E75B6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2E75B6" w:themeColor="accent1" w:themeShade="BF"/>
                <w:kern w:val="2"/>
                <w:sz w:val="24"/>
                <w:szCs w:val="24"/>
                <w:lang w:val="en-US" w:eastAsia="zh-CN" w:bidi="ar-SA"/>
              </w:rPr>
              <w:t>仪器净重kg</w:t>
            </w:r>
          </w:p>
        </w:tc>
        <w:tc>
          <w:tcPr>
            <w:tcW w:w="2500" w:type="pct"/>
            <w:tcBorders>
              <w:tl2br w:val="nil"/>
              <w:tr2bl w:val="nil"/>
            </w:tcBorders>
            <w:vAlign w:val="top"/>
          </w:tcPr>
          <w:p w14:paraId="18651B4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cs="宋体"/>
                <w:color w:val="2E75B6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2E75B6" w:themeColor="accent1" w:themeShade="BF"/>
                <w:kern w:val="2"/>
                <w:sz w:val="24"/>
                <w:szCs w:val="24"/>
                <w:lang w:val="en-US" w:eastAsia="zh-CN" w:bidi="ar-SA"/>
              </w:rPr>
              <w:t>3</w:t>
            </w:r>
          </w:p>
        </w:tc>
      </w:tr>
      <w:tr w14:paraId="4253AB52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500" w:type="pct"/>
            <w:tcBorders>
              <w:tl2br w:val="nil"/>
              <w:tr2bl w:val="nil"/>
            </w:tcBorders>
            <w:vAlign w:val="top"/>
          </w:tcPr>
          <w:p w14:paraId="525BCBE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cs="宋体"/>
                <w:color w:val="2E75B6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2E75B6" w:themeColor="accent1" w:themeShade="BF"/>
                <w:kern w:val="2"/>
                <w:sz w:val="24"/>
                <w:szCs w:val="24"/>
                <w:lang w:val="en-US" w:eastAsia="zh-CN" w:bidi="ar-SA"/>
              </w:rPr>
              <w:t>仪器毛重kg</w:t>
            </w:r>
          </w:p>
        </w:tc>
        <w:tc>
          <w:tcPr>
            <w:tcW w:w="2500" w:type="pct"/>
            <w:tcBorders>
              <w:tl2br w:val="nil"/>
              <w:tr2bl w:val="nil"/>
            </w:tcBorders>
            <w:vAlign w:val="top"/>
          </w:tcPr>
          <w:p w14:paraId="11BEC40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cs="宋体"/>
                <w:color w:val="2E75B6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2E75B6" w:themeColor="accent1" w:themeShade="BF"/>
                <w:kern w:val="2"/>
                <w:sz w:val="24"/>
                <w:szCs w:val="24"/>
                <w:lang w:val="en-US" w:eastAsia="zh-CN" w:bidi="ar-SA"/>
              </w:rPr>
              <w:t>3.5</w:t>
            </w:r>
          </w:p>
        </w:tc>
      </w:tr>
    </w:tbl>
    <w:p w14:paraId="712ECFF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auto"/>
        <w:ind w:leftChars="0"/>
        <w:textAlignment w:val="auto"/>
        <w:outlineLvl w:val="9"/>
        <w:rPr>
          <w:rFonts w:hint="eastAsia" w:ascii="宋体" w:hAnsi="宋体" w:eastAsia="宋体" w:cs="Times New Roman"/>
          <w:b/>
          <w:color w:val="2E75B6" w:themeColor="accent1" w:themeShade="BF"/>
          <w:sz w:val="24"/>
          <w:szCs w:val="24"/>
          <w:lang w:val="en-US" w:eastAsia="zh-CN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</w:pPr>
      <w:r>
        <w:rPr>
          <w:rFonts w:hint="eastAsia" w:ascii="宋体" w:hAnsi="宋体" w:eastAsia="宋体" w:cs="Times New Roman"/>
          <w:b/>
          <w:color w:val="2E75B6" w:themeColor="accent1" w:themeShade="BF"/>
          <w:sz w:val="24"/>
          <w:szCs w:val="24"/>
          <w:lang w:val="en-US" w:eastAsia="zh-CN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  <w:t>3、技术参数</w:t>
      </w:r>
    </w:p>
    <w:p w14:paraId="7CEDF440"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cs="宋体"/>
          <w:color w:val="2E75B6" w:themeColor="accent1" w:themeShade="BF"/>
          <w:kern w:val="2"/>
          <w:sz w:val="24"/>
          <w:szCs w:val="24"/>
          <w:lang w:val="en-US" w:eastAsia="zh-CN" w:bidi="ar-SA"/>
        </w:rPr>
      </w:pPr>
    </w:p>
    <w:p w14:paraId="767E1AAF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0" w:right="0" w:rightChars="0"/>
        <w:jc w:val="left"/>
        <w:textAlignment w:val="auto"/>
        <w:outlineLvl w:val="9"/>
      </w:pPr>
    </w:p>
    <w:p w14:paraId="6F7AA8C0">
      <w:pPr>
        <w:pStyle w:val="4"/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0" w:right="0" w:rightChars="0"/>
        <w:jc w:val="left"/>
        <w:textAlignment w:val="auto"/>
        <w:outlineLvl w:val="9"/>
        <w:rPr>
          <w:rFonts w:hint="eastAsia" w:cs="Times New Roman"/>
          <w:b/>
          <w:bCs w:val="0"/>
          <w:color w:val="2E75B6" w:themeColor="accent1" w:themeShade="BF"/>
          <w:kern w:val="0"/>
          <w:sz w:val="24"/>
          <w:szCs w:val="24"/>
          <w:lang w:val="en-US" w:eastAsia="zh-CN" w:bidi="ar-SA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</w:pPr>
      <w:r>
        <w:rPr>
          <w:rFonts w:hint="eastAsia" w:cs="Times New Roman"/>
          <w:b/>
          <w:bCs w:val="0"/>
          <w:color w:val="2E75B6" w:themeColor="accent1" w:themeShade="BF"/>
          <w:kern w:val="0"/>
          <w:sz w:val="24"/>
          <w:szCs w:val="24"/>
          <w:lang w:val="en-US" w:eastAsia="zh-CN" w:bidi="ar-SA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  <w:t>可选配件</w:t>
      </w:r>
    </w:p>
    <w:p w14:paraId="7C8C626A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rightChars="0"/>
        <w:jc w:val="left"/>
        <w:textAlignment w:val="auto"/>
        <w:outlineLvl w:val="9"/>
        <w:rPr>
          <w:rFonts w:hint="eastAsia" w:cs="Times New Roman"/>
          <w:b/>
          <w:bCs w:val="0"/>
          <w:color w:val="2E75B6" w:themeColor="accent1" w:themeShade="BF"/>
          <w:kern w:val="0"/>
          <w:sz w:val="24"/>
          <w:szCs w:val="24"/>
          <w:lang w:val="en-US" w:eastAsia="zh-CN" w:bidi="ar-SA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</w:pPr>
      <w:r>
        <w:rPr>
          <w:rFonts w:hint="eastAsia" w:cs="Times New Roman"/>
          <w:b/>
          <w:bCs w:val="0"/>
          <w:color w:val="2E75B6" w:themeColor="accent1" w:themeShade="BF"/>
          <w:kern w:val="0"/>
          <w:sz w:val="24"/>
          <w:szCs w:val="24"/>
          <w:lang w:val="en-US" w:eastAsia="zh-CN" w:bidi="ar-SA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  <w:drawing>
          <wp:inline distT="0" distB="0" distL="114300" distR="114300">
            <wp:extent cx="5269230" cy="2138680"/>
            <wp:effectExtent l="0" t="0" r="7620" b="13970"/>
            <wp:docPr id="3" name="图片 3" descr="f925d504303a919955a5d54548ca0e1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f925d504303a919955a5d54548ca0e1b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138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6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10"/>
        <w:gridCol w:w="5412"/>
      </w:tblGrid>
      <w:tr w14:paraId="377B4C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3110" w:type="dxa"/>
            <w:vAlign w:val="center"/>
          </w:tcPr>
          <w:p w14:paraId="79A28C60">
            <w:pPr>
              <w:keepNext w:val="0"/>
              <w:keepLines w:val="0"/>
              <w:widowControl/>
              <w:suppressLineNumbers w:val="0"/>
              <w:shd w:val="clear" w:color="auto" w:fill="FFFFFF"/>
              <w:spacing w:line="360" w:lineRule="auto"/>
              <w:jc w:val="both"/>
              <w:textAlignment w:val="center"/>
              <w:rPr>
                <w:rFonts w:hint="default" w:ascii="宋体" w:hAnsi="宋体" w:eastAsia="宋体" w:cs="宋体"/>
                <w:color w:val="2E75B6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2E75B6" w:themeColor="accent1" w:themeShade="BF"/>
                <w:kern w:val="2"/>
                <w:sz w:val="24"/>
                <w:szCs w:val="24"/>
                <w:lang w:val="en-US" w:eastAsia="zh-CN" w:bidi="ar-SA"/>
              </w:rPr>
              <w:t>名称</w:t>
            </w:r>
          </w:p>
        </w:tc>
        <w:tc>
          <w:tcPr>
            <w:tcW w:w="5412" w:type="dxa"/>
            <w:vAlign w:val="center"/>
          </w:tcPr>
          <w:p w14:paraId="600BEBBD">
            <w:pPr>
              <w:keepNext w:val="0"/>
              <w:keepLines w:val="0"/>
              <w:widowControl/>
              <w:suppressLineNumbers w:val="0"/>
              <w:shd w:val="clear" w:color="auto" w:fill="FFFFFF"/>
              <w:spacing w:line="360" w:lineRule="auto"/>
              <w:jc w:val="both"/>
              <w:textAlignment w:val="center"/>
              <w:rPr>
                <w:rFonts w:hint="default" w:ascii="宋体" w:hAnsi="宋体" w:eastAsia="宋体" w:cs="宋体"/>
                <w:color w:val="2E75B6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2E75B6" w:themeColor="accent1" w:themeShade="BF"/>
                <w:kern w:val="2"/>
                <w:sz w:val="24"/>
                <w:szCs w:val="24"/>
                <w:lang w:val="en-US" w:eastAsia="zh-CN" w:bidi="ar-SA"/>
              </w:rPr>
              <w:t>规格</w:t>
            </w:r>
          </w:p>
        </w:tc>
      </w:tr>
      <w:tr w14:paraId="0869A0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3110" w:type="dxa"/>
            <w:vAlign w:val="center"/>
          </w:tcPr>
          <w:p w14:paraId="65FE7A4A">
            <w:pPr>
              <w:keepNext w:val="0"/>
              <w:keepLines w:val="0"/>
              <w:widowControl/>
              <w:suppressLineNumbers w:val="0"/>
              <w:shd w:val="clear" w:color="auto" w:fill="FFFFFF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color w:val="2E75B6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2E75B6" w:themeColor="accent1" w:themeShade="BF"/>
                <w:kern w:val="2"/>
                <w:sz w:val="24"/>
                <w:szCs w:val="24"/>
                <w:lang w:val="en-US" w:eastAsia="zh-CN" w:bidi="ar-SA"/>
              </w:rPr>
              <w:t>旋紧式标准头</w:t>
            </w:r>
          </w:p>
        </w:tc>
        <w:tc>
          <w:tcPr>
            <w:tcW w:w="5412" w:type="dxa"/>
            <w:vAlign w:val="center"/>
          </w:tcPr>
          <w:p w14:paraId="2102F2D7">
            <w:pPr>
              <w:keepNext w:val="0"/>
              <w:keepLines w:val="0"/>
              <w:widowControl/>
              <w:suppressLineNumbers w:val="0"/>
              <w:shd w:val="clear" w:color="auto" w:fill="FFFFFF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color w:val="2E75B6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2E75B6" w:themeColor="accent1" w:themeShade="BF"/>
                <w:kern w:val="2"/>
                <w:sz w:val="24"/>
                <w:szCs w:val="24"/>
                <w:lang w:val="en-US" w:eastAsia="zh-CN" w:bidi="ar-SA"/>
              </w:rPr>
              <w:t>用于直径小于30mm的试管和小容器</w:t>
            </w:r>
          </w:p>
        </w:tc>
      </w:tr>
      <w:tr w14:paraId="039AD4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3110" w:type="dxa"/>
            <w:vAlign w:val="center"/>
          </w:tcPr>
          <w:p w14:paraId="660D8DB3">
            <w:pPr>
              <w:keepNext w:val="0"/>
              <w:keepLines w:val="0"/>
              <w:widowControl/>
              <w:suppressLineNumbers w:val="0"/>
              <w:shd w:val="clear" w:color="auto" w:fill="FFFFFF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color w:val="2E75B6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2E75B6" w:themeColor="accent1" w:themeShade="BF"/>
                <w:kern w:val="2"/>
                <w:sz w:val="24"/>
                <w:szCs w:val="24"/>
                <w:lang w:val="en-US" w:eastAsia="zh-CN" w:bidi="ar-SA"/>
              </w:rPr>
              <w:t>手持撑杆</w:t>
            </w:r>
          </w:p>
        </w:tc>
        <w:tc>
          <w:tcPr>
            <w:tcW w:w="5412" w:type="dxa"/>
            <w:vAlign w:val="center"/>
          </w:tcPr>
          <w:p w14:paraId="62295BE5">
            <w:pPr>
              <w:keepNext w:val="0"/>
              <w:keepLines w:val="0"/>
              <w:widowControl/>
              <w:suppressLineNumbers w:val="0"/>
              <w:shd w:val="clear" w:color="auto" w:fill="FFFFFF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color w:val="2E75B6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2E75B6" w:themeColor="accent1" w:themeShade="BF"/>
                <w:kern w:val="2"/>
                <w:sz w:val="24"/>
                <w:szCs w:val="24"/>
                <w:lang w:val="en-US" w:eastAsia="zh-CN" w:bidi="ar-SA"/>
              </w:rPr>
              <w:t>手持支撑杆，与试管适配器配用</w:t>
            </w:r>
          </w:p>
        </w:tc>
      </w:tr>
      <w:tr w14:paraId="16CDE1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3110" w:type="dxa"/>
            <w:vAlign w:val="center"/>
          </w:tcPr>
          <w:p w14:paraId="284F19E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uto"/>
              <w:ind w:left="0" w:leftChars="0" w:right="0" w:rightChars="0" w:firstLine="0" w:firstLineChars="0"/>
              <w:jc w:val="both"/>
              <w:textAlignment w:val="center"/>
              <w:rPr>
                <w:rStyle w:val="8"/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2E75B6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  <w:r>
              <w:rPr>
                <w:rStyle w:val="8"/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2E75B6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通用圆</w:t>
            </w:r>
            <w:r>
              <w:rPr>
                <w:rStyle w:val="8"/>
                <w:rFonts w:hint="eastAsia" w:ascii="宋体" w:hAnsi="宋体" w:cs="宋体"/>
                <w:b w:val="0"/>
                <w:bCs w:val="0"/>
                <w:i w:val="0"/>
                <w:caps w:val="0"/>
                <w:color w:val="2E75B6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盘</w:t>
            </w:r>
            <w:r>
              <w:rPr>
                <w:rStyle w:val="8"/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2E75B6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（φ100mm）</w:t>
            </w:r>
          </w:p>
          <w:p w14:paraId="3D23A34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uto"/>
              <w:ind w:left="0" w:leftChars="0" w:right="0" w:rightChars="0" w:firstLine="0" w:firstLineChars="0"/>
              <w:jc w:val="both"/>
              <w:textAlignment w:val="center"/>
              <w:rPr>
                <w:rFonts w:hint="eastAsia" w:ascii="宋体" w:hAnsi="宋体" w:eastAsia="宋体" w:cs="宋体"/>
                <w:color w:val="2E75B6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412" w:type="dxa"/>
            <w:vAlign w:val="center"/>
          </w:tcPr>
          <w:p w14:paraId="7DCCFE5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uto"/>
              <w:ind w:left="0" w:leftChars="0" w:right="0" w:rightChars="0" w:firstLine="0" w:firstLineChars="0"/>
              <w:jc w:val="both"/>
              <w:textAlignment w:val="center"/>
              <w:rPr>
                <w:rStyle w:val="8"/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2E75B6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  <w:r>
              <w:rPr>
                <w:rStyle w:val="8"/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2E75B6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100mm圆形平板支架，与试管适配器、垫片配用</w:t>
            </w:r>
          </w:p>
          <w:p w14:paraId="2580BF7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uto"/>
              <w:ind w:left="0" w:leftChars="0" w:right="0" w:rightChars="0" w:firstLine="0" w:firstLineChars="0"/>
              <w:jc w:val="both"/>
              <w:textAlignment w:val="center"/>
              <w:rPr>
                <w:rFonts w:hint="eastAsia" w:ascii="宋体" w:hAnsi="宋体" w:eastAsia="宋体" w:cs="宋体"/>
                <w:color w:val="2E75B6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221349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9" w:hRule="exact"/>
        </w:trPr>
        <w:tc>
          <w:tcPr>
            <w:tcW w:w="3110" w:type="dxa"/>
            <w:vAlign w:val="center"/>
          </w:tcPr>
          <w:p w14:paraId="1F3E349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uto"/>
              <w:ind w:left="0" w:leftChars="0" w:right="0" w:rightChars="0" w:firstLine="0" w:firstLineChars="0"/>
              <w:jc w:val="both"/>
              <w:textAlignment w:val="center"/>
              <w:rPr>
                <w:rStyle w:val="8"/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2E75B6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  <w:r>
              <w:rPr>
                <w:rStyle w:val="8"/>
                <w:rFonts w:hint="eastAsia" w:ascii="宋体" w:hAnsi="宋体" w:cs="宋体"/>
                <w:b w:val="0"/>
                <w:bCs w:val="0"/>
                <w:i w:val="0"/>
                <w:caps w:val="0"/>
                <w:color w:val="2E75B6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二合一</w:t>
            </w:r>
            <w:r>
              <w:rPr>
                <w:rStyle w:val="8"/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2E75B6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平板垫片</w:t>
            </w:r>
          </w:p>
          <w:p w14:paraId="4656526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uto"/>
              <w:ind w:left="0" w:leftChars="0" w:right="0" w:rightChars="0" w:firstLine="0" w:firstLineChars="0"/>
              <w:jc w:val="both"/>
              <w:textAlignment w:val="center"/>
              <w:rPr>
                <w:rFonts w:hint="eastAsia" w:ascii="宋体" w:hAnsi="宋体" w:eastAsia="宋体" w:cs="宋体"/>
                <w:color w:val="2E75B6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412" w:type="dxa"/>
            <w:vAlign w:val="center"/>
          </w:tcPr>
          <w:p w14:paraId="4DF9691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uto"/>
              <w:ind w:left="0" w:leftChars="0" w:right="0" w:rightChars="0" w:firstLine="0" w:firstLineChars="0"/>
              <w:jc w:val="both"/>
              <w:textAlignment w:val="center"/>
              <w:rPr>
                <w:rStyle w:val="8"/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2E75B6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  <w:r>
              <w:rPr>
                <w:rStyle w:val="8"/>
                <w:rFonts w:hint="eastAsia" w:ascii="宋体" w:hAnsi="宋体" w:cs="宋体"/>
                <w:b w:val="0"/>
                <w:bCs w:val="0"/>
                <w:i w:val="0"/>
                <w:caps w:val="0"/>
                <w:color w:val="2E75B6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二合一</w:t>
            </w:r>
            <w:r>
              <w:rPr>
                <w:rStyle w:val="8"/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2E75B6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平板垫片，与φ100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2E75B6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mm</w:t>
            </w:r>
            <w:r>
              <w:rPr>
                <w:rStyle w:val="8"/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2E75B6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通用圆头连用，试管工位直径φ22mm，垫片直径φ100mm</w:t>
            </w:r>
          </w:p>
          <w:p w14:paraId="698400D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uto"/>
              <w:ind w:left="0" w:leftChars="0" w:right="0" w:rightChars="0" w:firstLine="0" w:firstLineChars="0"/>
              <w:jc w:val="both"/>
              <w:textAlignment w:val="center"/>
              <w:rPr>
                <w:rFonts w:hint="eastAsia" w:ascii="宋体" w:hAnsi="宋体" w:eastAsia="宋体" w:cs="宋体"/>
                <w:color w:val="2E75B6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6B90C4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exact"/>
        </w:trPr>
        <w:tc>
          <w:tcPr>
            <w:tcW w:w="3110" w:type="dxa"/>
            <w:vAlign w:val="center"/>
          </w:tcPr>
          <w:p w14:paraId="5E091F7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uto"/>
              <w:ind w:left="0" w:leftChars="0" w:right="0" w:rightChars="0" w:firstLine="0" w:firstLineChars="0"/>
              <w:jc w:val="both"/>
              <w:textAlignment w:val="center"/>
              <w:rPr>
                <w:rFonts w:hint="eastAsia" w:ascii="宋体" w:hAnsi="宋体" w:eastAsia="宋体" w:cs="宋体"/>
                <w:color w:val="2E75B6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2E75B6" w:themeColor="accent1" w:themeShade="BF"/>
                <w:kern w:val="2"/>
                <w:sz w:val="24"/>
                <w:szCs w:val="24"/>
                <w:lang w:val="en-US" w:eastAsia="zh-CN" w:bidi="ar-SA"/>
              </w:rPr>
              <w:t>紧锁帽</w:t>
            </w:r>
          </w:p>
        </w:tc>
        <w:tc>
          <w:tcPr>
            <w:tcW w:w="5412" w:type="dxa"/>
            <w:vAlign w:val="center"/>
          </w:tcPr>
          <w:p w14:paraId="1947DF1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uto"/>
              <w:ind w:left="0" w:leftChars="0" w:right="0" w:rightChars="0" w:firstLine="0" w:firstLineChars="0"/>
              <w:jc w:val="both"/>
              <w:textAlignment w:val="center"/>
              <w:rPr>
                <w:rFonts w:hint="eastAsia" w:ascii="宋体" w:hAnsi="宋体" w:eastAsia="宋体" w:cs="宋体"/>
                <w:color w:val="2E75B6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2E75B6" w:themeColor="accent1" w:themeShade="BF"/>
                <w:kern w:val="2"/>
                <w:sz w:val="24"/>
                <w:szCs w:val="24"/>
                <w:lang w:val="en-US" w:eastAsia="zh-CN" w:bidi="ar-SA"/>
              </w:rPr>
              <w:t>52mm/32mm，适配于通用圆盘</w:t>
            </w:r>
          </w:p>
        </w:tc>
      </w:tr>
      <w:tr w14:paraId="57D754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3110" w:type="dxa"/>
            <w:shd w:val="clear" w:color="auto" w:fill="F2F2F2"/>
            <w:vAlign w:val="center"/>
          </w:tcPr>
          <w:p w14:paraId="00DEE2A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uto"/>
              <w:ind w:left="0" w:leftChars="0" w:right="0" w:rightChars="0" w:firstLine="0" w:firstLineChars="0"/>
              <w:jc w:val="both"/>
              <w:textAlignment w:val="center"/>
              <w:rPr>
                <w:rStyle w:val="8"/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2E75B6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  <w:r>
              <w:rPr>
                <w:rStyle w:val="8"/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2E75B6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12孔1.5或2ml试管适配器</w:t>
            </w:r>
          </w:p>
        </w:tc>
        <w:tc>
          <w:tcPr>
            <w:tcW w:w="5412" w:type="dxa"/>
            <w:shd w:val="clear" w:color="auto" w:fill="F2F2F2"/>
            <w:vAlign w:val="center"/>
          </w:tcPr>
          <w:p w14:paraId="510C03A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uto"/>
              <w:ind w:left="0" w:leftChars="0" w:right="0" w:rightChars="0" w:firstLine="0" w:firstLineChars="0"/>
              <w:jc w:val="both"/>
              <w:textAlignment w:val="center"/>
              <w:rPr>
                <w:rStyle w:val="8"/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2E75B6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  <w:r>
              <w:rPr>
                <w:rStyle w:val="8"/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2E75B6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外径98.5mm、高32mm、孔径9mm，1.5或2ml试管</w:t>
            </w:r>
          </w:p>
        </w:tc>
      </w:tr>
      <w:tr w14:paraId="2B5C04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9" w:hRule="exact"/>
        </w:trPr>
        <w:tc>
          <w:tcPr>
            <w:tcW w:w="3110" w:type="dxa"/>
            <w:shd w:val="clear" w:color="auto" w:fill="F2F2F2"/>
            <w:vAlign w:val="center"/>
          </w:tcPr>
          <w:p w14:paraId="2051ACA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uto"/>
              <w:ind w:left="0" w:leftChars="0" w:right="0" w:rightChars="0" w:firstLine="0" w:firstLineChars="0"/>
              <w:jc w:val="both"/>
              <w:textAlignment w:val="center"/>
              <w:rPr>
                <w:rStyle w:val="8"/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2E75B6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  <w:r>
              <w:rPr>
                <w:rStyle w:val="8"/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2E75B6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8孔10ml或15ml试管适配器</w:t>
            </w:r>
          </w:p>
        </w:tc>
        <w:tc>
          <w:tcPr>
            <w:tcW w:w="5412" w:type="dxa"/>
            <w:shd w:val="clear" w:color="auto" w:fill="F2F2F2"/>
            <w:vAlign w:val="center"/>
          </w:tcPr>
          <w:p w14:paraId="66B251B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uto"/>
              <w:ind w:left="0" w:leftChars="0" w:right="0" w:rightChars="0" w:firstLine="0" w:firstLineChars="0"/>
              <w:jc w:val="both"/>
              <w:textAlignment w:val="center"/>
              <w:rPr>
                <w:rStyle w:val="8"/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2E75B6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  <w:r>
              <w:rPr>
                <w:rStyle w:val="8"/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2E75B6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外径98.5mm、高52mm、孔径14mm，10或15ml试管</w:t>
            </w:r>
          </w:p>
        </w:tc>
      </w:tr>
      <w:tr w14:paraId="537B3D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3110" w:type="dxa"/>
            <w:shd w:val="clear" w:color="auto" w:fill="F2F2F2"/>
            <w:vAlign w:val="center"/>
          </w:tcPr>
          <w:p w14:paraId="0ED056B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uto"/>
              <w:ind w:left="0" w:leftChars="0" w:right="0" w:rightChars="0" w:firstLine="0" w:firstLineChars="0"/>
              <w:jc w:val="both"/>
              <w:textAlignment w:val="center"/>
              <w:rPr>
                <w:rStyle w:val="8"/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2E75B6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  <w:r>
              <w:rPr>
                <w:rStyle w:val="8"/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2E75B6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8孔5ml试管适配器</w:t>
            </w:r>
          </w:p>
        </w:tc>
        <w:tc>
          <w:tcPr>
            <w:tcW w:w="5412" w:type="dxa"/>
            <w:shd w:val="clear" w:color="auto" w:fill="F2F2F2"/>
            <w:vAlign w:val="center"/>
          </w:tcPr>
          <w:p w14:paraId="3F85B0F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uto"/>
              <w:ind w:left="0" w:leftChars="0" w:right="0" w:rightChars="0" w:firstLine="0" w:firstLineChars="0"/>
              <w:jc w:val="both"/>
              <w:textAlignment w:val="center"/>
              <w:rPr>
                <w:rStyle w:val="8"/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2E75B6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  <w:r>
              <w:rPr>
                <w:rStyle w:val="8"/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2E75B6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外径98.5mm、高32mm、孔径11mm，5ml试管</w:t>
            </w:r>
          </w:p>
        </w:tc>
      </w:tr>
      <w:tr w14:paraId="6450F2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3110" w:type="dxa"/>
            <w:shd w:val="clear" w:color="auto" w:fill="F2F2F2"/>
            <w:vAlign w:val="center"/>
          </w:tcPr>
          <w:p w14:paraId="7DC8AD3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uto"/>
              <w:ind w:left="0" w:leftChars="0" w:right="0" w:rightChars="0" w:firstLine="0" w:firstLineChars="0"/>
              <w:jc w:val="both"/>
              <w:textAlignment w:val="center"/>
              <w:rPr>
                <w:rStyle w:val="8"/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2E75B6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  <w:r>
              <w:rPr>
                <w:rStyle w:val="8"/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2E75B6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24孔0.5ml试管适配器</w:t>
            </w:r>
          </w:p>
        </w:tc>
        <w:tc>
          <w:tcPr>
            <w:tcW w:w="5412" w:type="dxa"/>
            <w:shd w:val="clear" w:color="auto" w:fill="F2F2F2"/>
            <w:vAlign w:val="center"/>
          </w:tcPr>
          <w:p w14:paraId="34ED3E8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uto"/>
              <w:ind w:left="0" w:leftChars="0" w:right="0" w:rightChars="0" w:firstLine="0" w:firstLineChars="0"/>
              <w:jc w:val="both"/>
              <w:textAlignment w:val="center"/>
              <w:rPr>
                <w:rStyle w:val="8"/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2E75B6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  <w:r>
              <w:rPr>
                <w:rStyle w:val="8"/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2E75B6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外径98.5mm、高32mm、孔径6.5mm，0.5ml试管</w:t>
            </w:r>
          </w:p>
        </w:tc>
      </w:tr>
      <w:tr w14:paraId="6EFB8B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3110" w:type="dxa"/>
            <w:shd w:val="clear" w:color="auto" w:fill="F2F2F2"/>
            <w:vAlign w:val="center"/>
          </w:tcPr>
          <w:p w14:paraId="6548DB2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uto"/>
              <w:ind w:left="0" w:leftChars="0" w:right="0" w:rightChars="0" w:firstLine="0" w:firstLineChars="0"/>
              <w:jc w:val="both"/>
              <w:textAlignment w:val="center"/>
              <w:rPr>
                <w:rStyle w:val="8"/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2E75B6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  <w:r>
              <w:rPr>
                <w:rStyle w:val="8"/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2E75B6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48孔0.2ml试管适配器</w:t>
            </w:r>
          </w:p>
        </w:tc>
        <w:tc>
          <w:tcPr>
            <w:tcW w:w="5412" w:type="dxa"/>
            <w:shd w:val="clear" w:color="auto" w:fill="F2F2F2"/>
            <w:vAlign w:val="center"/>
          </w:tcPr>
          <w:p w14:paraId="4AF680B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uto"/>
              <w:ind w:left="0" w:leftChars="0" w:right="0" w:rightChars="0" w:firstLine="0" w:firstLineChars="0"/>
              <w:jc w:val="both"/>
              <w:textAlignment w:val="center"/>
              <w:rPr>
                <w:rStyle w:val="8"/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2E75B6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  <w:r>
              <w:rPr>
                <w:rStyle w:val="8"/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2E75B6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外径98.5mm、高32mm、孔径5mm，0.2ml试管</w:t>
            </w:r>
          </w:p>
        </w:tc>
      </w:tr>
    </w:tbl>
    <w:p w14:paraId="44796DF9">
      <w:pPr>
        <w:pStyle w:val="4"/>
        <w:spacing w:before="0" w:beforeAutospacing="0" w:after="0" w:afterAutospacing="0" w:line="360" w:lineRule="auto"/>
        <w:rPr>
          <w:rFonts w:hint="eastAsia" w:cs="Times New Roman"/>
          <w:b/>
          <w:color w:val="2E75B6" w:themeColor="accent1" w:themeShade="BF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props3d w14:extrusionH="0" w14:contourW="0" w14:prstMaterial="clear"/>
        </w:rPr>
      </w:pPr>
    </w:p>
    <w:p w14:paraId="4D4A9904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0" w:right="0" w:rightChars="0"/>
        <w:jc w:val="left"/>
        <w:textAlignment w:val="auto"/>
        <w:outlineLvl w:val="9"/>
        <w:rPr>
          <w:rFonts w:hint="eastAsia" w:ascii="宋体" w:hAnsi="宋体" w:eastAsia="宋体" w:cs="Times New Roman"/>
          <w:b/>
          <w:bCs w:val="0"/>
          <w:color w:val="2E75B6" w:themeColor="accent1" w:themeShade="BF"/>
          <w:kern w:val="0"/>
          <w:sz w:val="24"/>
          <w:szCs w:val="24"/>
          <w:lang w:val="en-US" w:eastAsia="zh-CN" w:bidi="ar-SA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</w:pPr>
      <w:r>
        <w:rPr>
          <w:rFonts w:hint="eastAsia" w:cs="Times New Roman"/>
          <w:b/>
          <w:color w:val="2E75B6" w:themeColor="accent1" w:themeShade="BF"/>
          <w:lang w:val="en-US" w:eastAsia="zh-CN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props3d w14:extrusionH="0" w14:contourW="0" w14:prstMaterial="clear"/>
        </w:rPr>
        <w:t>5、</w:t>
      </w:r>
      <w:r>
        <w:rPr>
          <w:rFonts w:hint="eastAsia" w:ascii="宋体" w:hAnsi="宋体" w:eastAsia="宋体" w:cs="Times New Roman"/>
          <w:b/>
          <w:bCs w:val="0"/>
          <w:color w:val="2E75B6" w:themeColor="accent1" w:themeShade="BF"/>
          <w:kern w:val="0"/>
          <w:sz w:val="24"/>
          <w:szCs w:val="24"/>
          <w:lang w:val="en-US" w:eastAsia="zh-CN" w:bidi="ar-SA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  <w:t>装箱清单</w:t>
      </w:r>
    </w:p>
    <w:tbl>
      <w:tblPr>
        <w:tblStyle w:val="6"/>
        <w:tblW w:w="499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58"/>
        <w:gridCol w:w="4261"/>
      </w:tblGrid>
      <w:tr w14:paraId="536500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499" w:type="pct"/>
            <w:shd w:val="clear" w:color="auto" w:fill="FFFFFF" w:themeFill="background1"/>
            <w:vAlign w:val="center"/>
          </w:tcPr>
          <w:p w14:paraId="2B857A1F">
            <w:pPr>
              <w:keepNext w:val="0"/>
              <w:keepLines w:val="0"/>
              <w:widowControl/>
              <w:suppressLineNumbers w:val="0"/>
              <w:shd w:val="clear" w:color="auto" w:fill="FFFFFF"/>
              <w:jc w:val="center"/>
              <w:textAlignment w:val="center"/>
              <w:rPr>
                <w:rFonts w:hint="eastAsia" w:ascii="宋体" w:hAnsi="宋体" w:eastAsia="宋体" w:cs="宋体"/>
                <w:color w:val="2E75B6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2E75B6" w:themeColor="accent1" w:themeShade="BF"/>
                <w:kern w:val="2"/>
                <w:sz w:val="24"/>
                <w:szCs w:val="24"/>
                <w:lang w:val="en-US" w:eastAsia="zh-CN" w:bidi="ar-SA"/>
              </w:rPr>
              <w:t>名称</w:t>
            </w:r>
          </w:p>
        </w:tc>
        <w:tc>
          <w:tcPr>
            <w:tcW w:w="2500" w:type="pct"/>
            <w:shd w:val="clear" w:color="auto" w:fill="FFFFFF" w:themeFill="background1"/>
            <w:vAlign w:val="center"/>
          </w:tcPr>
          <w:p w14:paraId="770F6B44">
            <w:pPr>
              <w:keepNext w:val="0"/>
              <w:keepLines w:val="0"/>
              <w:widowControl/>
              <w:suppressLineNumbers w:val="0"/>
              <w:shd w:val="clear" w:color="auto" w:fill="FFFFFF"/>
              <w:jc w:val="center"/>
              <w:textAlignment w:val="center"/>
              <w:rPr>
                <w:rFonts w:hint="default" w:ascii="宋体" w:hAnsi="宋体" w:eastAsia="宋体" w:cs="宋体"/>
                <w:color w:val="2E75B6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2E75B6" w:themeColor="accent1" w:themeShade="BF"/>
                <w:kern w:val="2"/>
                <w:sz w:val="24"/>
                <w:szCs w:val="24"/>
                <w:lang w:val="en-US" w:eastAsia="zh-CN" w:bidi="ar-SA"/>
              </w:rPr>
              <w:t>数量</w:t>
            </w:r>
          </w:p>
        </w:tc>
      </w:tr>
      <w:tr w14:paraId="2CE507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499" w:type="pct"/>
            <w:shd w:val="clear" w:color="auto" w:fill="FFFFFF" w:themeFill="background1"/>
            <w:vAlign w:val="center"/>
          </w:tcPr>
          <w:p w14:paraId="0B024757">
            <w:pPr>
              <w:keepNext w:val="0"/>
              <w:keepLines w:val="0"/>
              <w:widowControl/>
              <w:suppressLineNumbers w:val="0"/>
              <w:shd w:val="clear" w:color="auto" w:fill="FFFFFF"/>
              <w:jc w:val="center"/>
              <w:textAlignment w:val="center"/>
              <w:rPr>
                <w:rFonts w:hint="default" w:ascii="宋体" w:hAnsi="宋体" w:eastAsia="宋体" w:cs="宋体"/>
                <w:color w:val="2E75B6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2E75B6" w:themeColor="accent1" w:themeShade="BF"/>
                <w:kern w:val="2"/>
                <w:sz w:val="24"/>
                <w:szCs w:val="24"/>
                <w:lang w:val="en-US" w:eastAsia="zh-CN" w:bidi="ar-SA"/>
              </w:rPr>
              <w:t>主机</w:t>
            </w:r>
            <w:r>
              <w:rPr>
                <w:rFonts w:hint="eastAsia" w:ascii="宋体" w:hAnsi="宋体" w:cs="宋体"/>
                <w:color w:val="2E75B6" w:themeColor="accent1" w:themeShade="BF"/>
                <w:kern w:val="2"/>
                <w:sz w:val="24"/>
                <w:szCs w:val="24"/>
                <w:lang w:val="en-US" w:eastAsia="zh-CN" w:bidi="ar-SA"/>
              </w:rPr>
              <w:t>+电源</w:t>
            </w:r>
          </w:p>
        </w:tc>
        <w:tc>
          <w:tcPr>
            <w:tcW w:w="2500" w:type="pct"/>
            <w:shd w:val="clear" w:color="auto" w:fill="FFFFFF" w:themeFill="background1"/>
            <w:vAlign w:val="center"/>
          </w:tcPr>
          <w:p w14:paraId="1EA79FD2">
            <w:pPr>
              <w:keepNext w:val="0"/>
              <w:keepLines w:val="0"/>
              <w:widowControl/>
              <w:suppressLineNumbers w:val="0"/>
              <w:shd w:val="clear" w:color="auto" w:fill="FFFFFF"/>
              <w:jc w:val="center"/>
              <w:textAlignment w:val="center"/>
              <w:rPr>
                <w:rFonts w:hint="default" w:ascii="宋体" w:hAnsi="宋体" w:eastAsia="宋体" w:cs="宋体"/>
                <w:color w:val="2E75B6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2E75B6" w:themeColor="accent1" w:themeShade="BF"/>
                <w:kern w:val="2"/>
                <w:sz w:val="24"/>
                <w:szCs w:val="24"/>
                <w:lang w:val="en-US" w:eastAsia="zh-CN" w:bidi="ar-SA"/>
              </w:rPr>
              <w:t>1套</w:t>
            </w:r>
          </w:p>
        </w:tc>
      </w:tr>
      <w:tr w14:paraId="3EE832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499" w:type="pct"/>
            <w:vAlign w:val="center"/>
          </w:tcPr>
          <w:p w14:paraId="412A4F58">
            <w:pPr>
              <w:keepNext w:val="0"/>
              <w:keepLines w:val="0"/>
              <w:widowControl/>
              <w:suppressLineNumbers w:val="0"/>
              <w:shd w:val="clear" w:color="auto" w:fill="FFFFFF"/>
              <w:jc w:val="center"/>
              <w:textAlignment w:val="center"/>
              <w:rPr>
                <w:rFonts w:hint="eastAsia" w:ascii="宋体" w:hAnsi="宋体" w:eastAsia="宋体" w:cs="宋体"/>
                <w:color w:val="2E75B6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2E75B6" w:themeColor="accent1" w:themeShade="BF"/>
                <w:kern w:val="2"/>
                <w:sz w:val="24"/>
                <w:szCs w:val="24"/>
                <w:lang w:val="en-US" w:eastAsia="zh-CN" w:bidi="ar-SA"/>
              </w:rPr>
              <w:t>标准头</w:t>
            </w:r>
          </w:p>
        </w:tc>
        <w:tc>
          <w:tcPr>
            <w:tcW w:w="2500" w:type="pct"/>
            <w:vAlign w:val="center"/>
          </w:tcPr>
          <w:p w14:paraId="3D4112D7">
            <w:pPr>
              <w:keepNext w:val="0"/>
              <w:keepLines w:val="0"/>
              <w:widowControl/>
              <w:suppressLineNumbers w:val="0"/>
              <w:shd w:val="clear" w:color="auto" w:fill="FFFFFF"/>
              <w:jc w:val="center"/>
              <w:textAlignment w:val="center"/>
              <w:rPr>
                <w:rFonts w:hint="default" w:ascii="宋体" w:hAnsi="宋体" w:eastAsia="宋体" w:cs="宋体"/>
                <w:color w:val="2E75B6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2E75B6" w:themeColor="accent1" w:themeShade="BF"/>
                <w:kern w:val="2"/>
                <w:sz w:val="24"/>
                <w:szCs w:val="24"/>
                <w:lang w:val="en-US" w:eastAsia="zh-CN" w:bidi="ar-SA"/>
              </w:rPr>
              <w:t>1个</w:t>
            </w:r>
          </w:p>
        </w:tc>
      </w:tr>
      <w:tr w14:paraId="72FAC1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499" w:type="pct"/>
            <w:vAlign w:val="center"/>
          </w:tcPr>
          <w:p w14:paraId="21B54C66">
            <w:pPr>
              <w:keepNext w:val="0"/>
              <w:keepLines w:val="0"/>
              <w:widowControl/>
              <w:suppressLineNumbers w:val="0"/>
              <w:shd w:val="clear" w:color="auto" w:fill="FFFFFF"/>
              <w:jc w:val="center"/>
              <w:textAlignment w:val="center"/>
              <w:rPr>
                <w:rFonts w:hint="eastAsia" w:ascii="宋体" w:hAnsi="宋体" w:eastAsia="宋体" w:cs="宋体"/>
                <w:color w:val="2E75B6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2E75B6" w:themeColor="accent1" w:themeShade="BF"/>
                <w:kern w:val="2"/>
                <w:sz w:val="24"/>
                <w:szCs w:val="24"/>
                <w:lang w:val="en-US" w:eastAsia="zh-CN" w:bidi="ar-SA"/>
              </w:rPr>
              <w:t>说明书&amp;合格证&amp;</w:t>
            </w:r>
            <w:r>
              <w:rPr>
                <w:rFonts w:hint="eastAsia" w:ascii="宋体" w:hAnsi="宋体" w:eastAsia="宋体" w:cs="宋体"/>
                <w:color w:val="2E75B6" w:themeColor="accent1" w:themeShade="BF"/>
                <w:kern w:val="2"/>
                <w:sz w:val="24"/>
                <w:szCs w:val="24"/>
                <w:lang w:val="en-US" w:eastAsia="zh-CN" w:bidi="ar-SA"/>
              </w:rPr>
              <w:t>保修卡</w:t>
            </w:r>
          </w:p>
        </w:tc>
        <w:tc>
          <w:tcPr>
            <w:tcW w:w="2500" w:type="pct"/>
            <w:vAlign w:val="center"/>
          </w:tcPr>
          <w:p w14:paraId="1B3AA11D">
            <w:pPr>
              <w:keepNext w:val="0"/>
              <w:keepLines w:val="0"/>
              <w:widowControl/>
              <w:suppressLineNumbers w:val="0"/>
              <w:shd w:val="clear" w:color="auto" w:fill="FFFFFF"/>
              <w:jc w:val="center"/>
              <w:textAlignment w:val="center"/>
              <w:rPr>
                <w:rFonts w:hint="default" w:ascii="宋体" w:hAnsi="宋体" w:eastAsia="宋体" w:cs="宋体"/>
                <w:color w:val="2E75B6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2E75B6" w:themeColor="accent1" w:themeShade="BF"/>
                <w:kern w:val="2"/>
                <w:sz w:val="24"/>
                <w:szCs w:val="24"/>
                <w:lang w:val="en-US" w:eastAsia="zh-CN" w:bidi="ar-SA"/>
              </w:rPr>
              <w:t>各1份</w:t>
            </w:r>
          </w:p>
        </w:tc>
      </w:tr>
    </w:tbl>
    <w:p w14:paraId="179D5BE1"/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4740893">
    <w:pPr>
      <w:pStyle w:val="4"/>
      <w:spacing w:line="240" w:lineRule="atLeast"/>
      <w:jc w:val="both"/>
      <w:rPr>
        <w:rFonts w:hint="eastAsia" w:eastAsia="宋体"/>
        <w:b/>
        <w:bCs/>
        <w:color w:val="1F4E79" w:themeColor="accent1" w:themeShade="80"/>
        <w:sz w:val="32"/>
        <w:szCs w:val="32"/>
        <w:lang w:eastAsia="zh-CN"/>
      </w:rPr>
    </w:pPr>
    <w:r>
      <w:rPr>
        <w:rFonts w:hint="eastAsia" w:eastAsia="宋体"/>
        <w:b/>
        <w:bCs/>
        <w:color w:val="1F4E79" w:themeColor="accent1" w:themeShade="80"/>
        <w:sz w:val="32"/>
        <w:szCs w:val="32"/>
        <w:lang w:eastAsia="zh-CN"/>
      </w:rPr>
      <w:drawing>
        <wp:inline distT="0" distB="0" distL="114300" distR="114300">
          <wp:extent cx="824865" cy="824865"/>
          <wp:effectExtent l="0" t="0" r="13335" b="13335"/>
          <wp:docPr id="2" name="图片 2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 descr="logo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24865" cy="8248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B52A157">
    <w:pPr>
      <w:pStyle w:val="3"/>
      <w:pBdr>
        <w:bottom w:val="none" w:color="auto" w:sz="0" w:space="1"/>
      </w:pBdr>
      <w:jc w:val="center"/>
      <w:rPr>
        <w:b/>
        <w:color w:val="1F4E79" w:themeColor="accent1" w:themeShade="80"/>
        <w:sz w:val="30"/>
        <w:szCs w:val="30"/>
      </w:rPr>
    </w:pPr>
    <w:r>
      <w:rPr>
        <w:rFonts w:hint="eastAsia"/>
        <w:b/>
        <w:color w:val="1F4E79" w:themeColor="accent1" w:themeShade="80"/>
        <w:sz w:val="30"/>
        <w:szCs w:val="30"/>
      </w:rPr>
      <w:t>上海沪析实业有限公司</w:t>
    </w:r>
  </w:p>
  <w:p w14:paraId="27476D5A">
    <w:pPr>
      <w:jc w:val="center"/>
      <w:rPr>
        <w:sz w:val="24"/>
        <w:szCs w:val="24"/>
      </w:rPr>
    </w:pPr>
    <w:r>
      <w:rPr>
        <w:rFonts w:hint="eastAsia"/>
        <w:b/>
        <w:bCs/>
        <w:color w:val="1F4E79" w:themeColor="accent1" w:themeShade="80"/>
        <w:kern w:val="0"/>
      </w:rPr>
      <w:t>ShanghaiHuxiIndustryCo.,Ltd.,</w:t>
    </w:r>
  </w:p>
  <w:p w14:paraId="11DD6EFD">
    <w:pPr>
      <w:pStyle w:val="3"/>
      <w:jc w:val="both"/>
    </w:pPr>
  </w:p>
  <w:p w14:paraId="4860196E">
    <w:pPr>
      <w:pStyle w:val="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F2DF7B4"/>
    <w:multiLevelType w:val="singleLevel"/>
    <w:tmpl w:val="1F2DF7B4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1">
    <w:nsid w:val="6305EBB6"/>
    <w:multiLevelType w:val="singleLevel"/>
    <w:tmpl w:val="6305EBB6"/>
    <w:lvl w:ilvl="0" w:tentative="0">
      <w:start w:val="4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hlYzdmZDU4NDA1NmI5ODM1ZDk5MTc4M2VjMzgyYjMifQ=="/>
  </w:docVars>
  <w:rsids>
    <w:rsidRoot w:val="3EB73EA9"/>
    <w:rsid w:val="04020397"/>
    <w:rsid w:val="041E74CC"/>
    <w:rsid w:val="11D856AB"/>
    <w:rsid w:val="12B170F7"/>
    <w:rsid w:val="15051099"/>
    <w:rsid w:val="1CA61093"/>
    <w:rsid w:val="21EF6AE3"/>
    <w:rsid w:val="23915AB9"/>
    <w:rsid w:val="23B048C6"/>
    <w:rsid w:val="2DFC2A03"/>
    <w:rsid w:val="305A1550"/>
    <w:rsid w:val="321D311E"/>
    <w:rsid w:val="34B7276C"/>
    <w:rsid w:val="3EB73EA9"/>
    <w:rsid w:val="41BC2FB5"/>
    <w:rsid w:val="433738FC"/>
    <w:rsid w:val="45295080"/>
    <w:rsid w:val="526A01B2"/>
    <w:rsid w:val="5BF226BA"/>
    <w:rsid w:val="63F91396"/>
    <w:rsid w:val="68420E31"/>
    <w:rsid w:val="6E674FF8"/>
    <w:rsid w:val="70D96BE4"/>
    <w:rsid w:val="728A3B01"/>
    <w:rsid w:val="748C0004"/>
    <w:rsid w:val="7E2861C9"/>
    <w:rsid w:val="7EC8055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6">
    <w:name w:val="Table Grid"/>
    <w:basedOn w:val="5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Strong"/>
    <w:basedOn w:val="7"/>
    <w:qFormat/>
    <w:uiPriority w:val="22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356</Words>
  <Characters>456</Characters>
  <Lines>0</Lines>
  <Paragraphs>0</Paragraphs>
  <TotalTime>15</TotalTime>
  <ScaleCrop>false</ScaleCrop>
  <LinksUpToDate>false</LinksUpToDate>
  <CharactersWithSpaces>457</CharactersWithSpaces>
  <Application>WPS Office_12.1.0.26884_F1E327BC-269C-435d-A152-05C5408002CA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2022-05-31T08:35:00Z</dcterms:created>
  <dc:creator>张慧慧</dc:creator>
  <cp:lastModifiedBy>五七</cp:lastModifiedBy>
  <dcterms:modified xsi:type="dcterms:W3CDTF">2026-07-08T05:50:20Z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2052-12.1.0.26884</vt:lpwstr>
  </property>
  <property fmtid="{D5CDD505-2E9C-101B-9397-08002B2CF9AE}" pid="3" name="ICV">
    <vt:lpwstr>B5CD10169E474159B48F7176AFC432E6</vt:lpwstr>
  </property>
  <property fmtid="{D5CDD505-2E9C-101B-9397-08002B2CF9AE}" pid="4" name="KSOTemplateDocerSaveRecord">
    <vt:lpwstr>eyJoZGlkIjoiNmNlZjQwZGI4ZDEwOWQxNzVjYzQ0MmQ0MzZiYjgzZTkiLCJ1c2VySWQiOiI0MzIzNDk0NzMifQ==</vt:lpwstr>
  </property>
</Properties>
</file>