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9BE90">
      <w:pPr>
        <w:tabs>
          <w:tab w:val="left" w:pos="7161"/>
        </w:tabs>
        <w:jc w:val="center"/>
        <w:rPr>
          <w:sz w:val="30"/>
        </w:rPr>
      </w:pPr>
      <w:r>
        <w:rPr>
          <w:sz w:val="30"/>
        </w:rPr>
        <w:drawing>
          <wp:inline distT="0" distB="0" distL="114300" distR="114300">
            <wp:extent cx="2016125" cy="2164080"/>
            <wp:effectExtent l="0" t="0" r="0" b="0"/>
            <wp:docPr id="2" name="图片 2" descr="5cf2cc9e66ec342ae0dfc54ab89ca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cf2cc9e66ec342ae0dfc54ab89caaf"/>
                    <pic:cNvPicPr>
                      <a:picLocks noChangeAspect="1"/>
                    </pic:cNvPicPr>
                  </pic:nvPicPr>
                  <pic:blipFill>
                    <a:blip r:embed="rId6"/>
                    <a:srcRect l="29167" t="29733" r="32599" b="29227"/>
                    <a:stretch>
                      <a:fillRect/>
                    </a:stretch>
                  </pic:blipFill>
                  <pic:spPr>
                    <a:xfrm>
                      <a:off x="0" y="0"/>
                      <a:ext cx="2016125" cy="2164080"/>
                    </a:xfrm>
                    <a:prstGeom prst="rect">
                      <a:avLst/>
                    </a:prstGeom>
                  </pic:spPr>
                </pic:pic>
              </a:graphicData>
            </a:graphic>
          </wp:inline>
        </w:drawing>
      </w:r>
    </w:p>
    <w:p w14:paraId="0394EB0F">
      <w:pPr>
        <w:tabs>
          <w:tab w:val="left" w:pos="7161"/>
        </w:tabs>
        <w:rPr>
          <w:rFonts w:ascii="宋体" w:hAnsi="宋体"/>
          <w:b/>
          <w:color w:val="2F5597" w:themeColor="accent1" w:themeShade="BF"/>
          <w:sz w:val="24"/>
          <w:szCs w:val="24"/>
          <w14:shadow w14:blurRad="38100" w14:dist="25400" w14:dir="5400000" w14:sx="100000" w14:sy="100000" w14:kx="0" w14:ky="0" w14:algn="ctr">
            <w14:srgbClr w14:val="6E747A">
              <w14:alpha w14:val="57000"/>
            </w14:srgbClr>
          </w14:shadow>
          <w14:props3d w14:extrusionH="0" w14:contourW="0" w14:prstMaterial="clear"/>
        </w:rPr>
      </w:pPr>
      <w:r>
        <w:rPr>
          <w:rFonts w:hint="eastAsia" w:ascii="宋体" w:hAnsi="宋体"/>
          <w:b/>
          <w:color w:val="2F5597" w:themeColor="accent1" w:themeShade="BF"/>
          <w:sz w:val="24"/>
          <w:szCs w:val="24"/>
          <w14:shadow w14:blurRad="38100" w14:dist="25400" w14:dir="5400000" w14:sx="100000" w14:sy="100000" w14:kx="0" w14:ky="0" w14:algn="ctr">
            <w14:srgbClr w14:val="6E747A">
              <w14:alpha w14:val="57000"/>
            </w14:srgbClr>
          </w14:shadow>
          <w14:props3d w14:extrusionH="0" w14:contourW="0" w14:prstMaterial="clear"/>
        </w:rPr>
        <mc:AlternateContent>
          <mc:Choice Requires="wps">
            <w:drawing>
              <wp:anchor distT="0" distB="0" distL="114300" distR="114300" simplePos="0" relativeHeight="251661312" behindDoc="1" locked="0" layoutInCell="1" allowOverlap="1">
                <wp:simplePos x="0" y="0"/>
                <wp:positionH relativeFrom="column">
                  <wp:posOffset>17780</wp:posOffset>
                </wp:positionH>
                <wp:positionV relativeFrom="paragraph">
                  <wp:posOffset>914400</wp:posOffset>
                </wp:positionV>
                <wp:extent cx="5272405" cy="3810"/>
                <wp:effectExtent l="0" t="0" r="0" b="0"/>
                <wp:wrapNone/>
                <wp:docPr id="9" name="直接连接符 9"/>
                <wp:cNvGraphicFramePr/>
                <a:graphic xmlns:a="http://schemas.openxmlformats.org/drawingml/2006/main">
                  <a:graphicData uri="http://schemas.microsoft.com/office/word/2010/wordprocessingShape">
                    <wps:wsp>
                      <wps:cNvCnPr/>
                      <wps:spPr>
                        <a:xfrm>
                          <a:off x="0" y="0"/>
                          <a:ext cx="5272405" cy="381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4pt;margin-top:72pt;height:0.3pt;width:415.15pt;z-index:-251655168;mso-width-relative:page;mso-height-relative:page;" filled="f" stroked="t" coordsize="21600,21600" o:gfxdata="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g/TJdYAAAAJAQAADwAAAAAAAAABACAAAAAiAAAAZHJzL2Rvd25yZXYueG1sUEsBAhQAFAAAAAgA&#10;h07iQGm1HRHuAQAAtQMAAA4AAAAAAAAAAQAgAAAAJQEAAGRycy9lMm9Eb2MueG1sUEsFBgAAAAAG&#10;AAYAWQEAAIUFAAAAAA==&#10;">
                <v:fill on="f" focussize="0,0"/>
                <v:stroke weight="1.5pt" color="#4472C4 [3204]" miterlimit="8" joinstyle="miter"/>
                <v:imagedata o:title=""/>
                <o:lock v:ext="edit" aspectratio="f"/>
              </v:line>
            </w:pict>
          </mc:Fallback>
        </mc:AlternateContent>
      </w:r>
      <w:r>
        <w:rPr>
          <w:sz w:val="30"/>
        </w:rPr>
        <mc:AlternateContent>
          <mc:Choice Requires="wps">
            <w:drawing>
              <wp:anchor distT="0" distB="0" distL="114300" distR="114300" simplePos="0" relativeHeight="251662336" behindDoc="0" locked="0" layoutInCell="1" allowOverlap="1">
                <wp:simplePos x="0" y="0"/>
                <wp:positionH relativeFrom="column">
                  <wp:posOffset>1318260</wp:posOffset>
                </wp:positionH>
                <wp:positionV relativeFrom="paragraph">
                  <wp:posOffset>38735</wp:posOffset>
                </wp:positionV>
                <wp:extent cx="1828800" cy="1828800"/>
                <wp:effectExtent l="0" t="0" r="0" b="0"/>
                <wp:wrapTopAndBottom/>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13CCE8">
                            <w:pPr>
                              <w:tabs>
                                <w:tab w:val="left" w:pos="7161"/>
                              </w:tabs>
                              <w:rPr>
                                <w:rFonts w:ascii="宋体" w:hAnsi="宋体"/>
                                <w:b/>
                                <w:color w:val="2F5597" w:themeColor="accent1" w:themeShade="BF"/>
                                <w:sz w:val="24"/>
                                <w:szCs w:val="24"/>
                                <w14:shadow w14:blurRad="38100" w14:dist="25400" w14:dir="5400000" w14:sx="100000" w14:sy="100000" w14:kx="0" w14:ky="0" w14:algn="ctr">
                                  <w14:srgbClr w14:val="6E747A">
                                    <w14:alpha w14:val="57000"/>
                                  </w14:srgbClr>
                                </w14:shadow>
                                <w14:props3d w14:extrusionH="0" w14:contourW="0" w14:prstMaterial="clear"/>
                              </w:rPr>
                            </w:pPr>
                            <w:r>
                              <w:rPr>
                                <w:rFonts w:hint="eastAsia" w:ascii="宋体" w:hAnsi="宋体"/>
                                <w:b/>
                                <w:color w:val="2F5597" w:themeColor="accent1" w:themeShade="BF"/>
                                <w:sz w:val="24"/>
                                <w:szCs w:val="24"/>
                                <w14:shadow w14:blurRad="38100" w14:dist="25400" w14:dir="5400000" w14:sx="100000" w14:sy="100000" w14:kx="0" w14:ky="0" w14:algn="ctr">
                                  <w14:srgbClr w14:val="6E747A">
                                    <w14:alpha w14:val="57000"/>
                                  </w14:srgbClr>
                                </w14:shadow>
                                <w14:props3d w14:extrusionH="0" w14:contourW="0" w14:prstMaterial="clear"/>
                              </w:rPr>
                              <w:t>HX-3000W工业型超声波破碎仪</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03.8pt;margin-top:3.05pt;height:144pt;width:144pt;mso-wrap-distance-bottom:0pt;mso-wrap-distance-top:0pt;mso-wrap-style:none;z-index:251662336;mso-width-relative:page;mso-height-relative:page;" filled="f" stroked="f" coordsize="21600,21600" o:gfxdata="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JevfQDXAAAACQEAAA8AAAAAAAAAAQAgAAAAIgAAAGRycy9kb3ducmV2&#10;LnhtbFBLAQIUABQAAAAIAIdO4kAifS+2NgIAAGUEAAAOAAAAAAAAAAEAIAAAACYBAABkcnMvZTJv&#10;RG9jLnhtbFBLBQYAAAAABgAGAFkBAADOBQAAAAA=&#10;">
                <v:fill on="f" focussize="0,0"/>
                <v:stroke on="f" weight="0.5pt"/>
                <v:imagedata o:title=""/>
                <o:lock v:ext="edit" aspectratio="f"/>
                <v:textbox style="mso-fit-shape-to-text:t;">
                  <w:txbxContent>
                    <w:p w14:paraId="5513CCE8">
                      <w:pPr>
                        <w:tabs>
                          <w:tab w:val="left" w:pos="7161"/>
                        </w:tabs>
                        <w:rPr>
                          <w:rFonts w:ascii="宋体" w:hAnsi="宋体"/>
                          <w:b/>
                          <w:color w:val="2F5597" w:themeColor="accent1" w:themeShade="BF"/>
                          <w:sz w:val="24"/>
                          <w:szCs w:val="24"/>
                          <w14:shadow w14:blurRad="38100" w14:dist="25400" w14:dir="5400000" w14:sx="100000" w14:sy="100000" w14:kx="0" w14:ky="0" w14:algn="ctr">
                            <w14:srgbClr w14:val="6E747A">
                              <w14:alpha w14:val="57000"/>
                            </w14:srgbClr>
                          </w14:shadow>
                          <w14:props3d w14:extrusionH="0" w14:contourW="0" w14:prstMaterial="clear"/>
                        </w:rPr>
                      </w:pPr>
                      <w:r>
                        <w:rPr>
                          <w:rFonts w:hint="eastAsia" w:ascii="宋体" w:hAnsi="宋体"/>
                          <w:b/>
                          <w:color w:val="2F5597" w:themeColor="accent1" w:themeShade="BF"/>
                          <w:sz w:val="24"/>
                          <w:szCs w:val="24"/>
                          <w14:shadow w14:blurRad="38100" w14:dist="25400" w14:dir="5400000" w14:sx="100000" w14:sy="100000" w14:kx="0" w14:ky="0" w14:algn="ctr">
                            <w14:srgbClr w14:val="6E747A">
                              <w14:alpha w14:val="57000"/>
                            </w14:srgbClr>
                          </w14:shadow>
                          <w14:props3d w14:extrusionH="0" w14:contourW="0" w14:prstMaterial="clear"/>
                        </w:rPr>
                        <w:t>HX-3000W工业型超声波破碎仪</w:t>
                      </w:r>
                    </w:p>
                  </w:txbxContent>
                </v:textbox>
                <w10:wrap type="topAndBottom"/>
              </v:shape>
            </w:pict>
          </mc:Fallback>
        </mc:AlternateContent>
      </w:r>
      <w:r>
        <w:rPr>
          <w:rFonts w:hint="eastAsia" w:ascii="宋体" w:hAnsi="宋体"/>
          <w:b/>
          <w:color w:val="2F5597" w:themeColor="accent1" w:themeShade="BF"/>
          <w:sz w:val="30"/>
          <w:szCs w:val="30"/>
          <w14:shadow w14:blurRad="38100" w14:dist="25400" w14:dir="5400000" w14:sx="100000" w14:sy="100000" w14:kx="0" w14:ky="0" w14:algn="ctr">
            <w14:srgbClr w14:val="6E747A">
              <w14:alpha w14:val="57000"/>
            </w14:srgbClr>
          </w14:shadow>
          <w14:props3d w14:extrusionH="0" w14:contourW="0" w14:prstMaterial="clear"/>
        </w:rPr>
        <mc:AlternateContent>
          <mc:Choice Requires="wps">
            <w:drawing>
              <wp:anchor distT="0" distB="0" distL="114300" distR="114300" simplePos="0" relativeHeight="251659264" behindDoc="1" locked="0" layoutInCell="1" allowOverlap="1">
                <wp:simplePos x="0" y="0"/>
                <wp:positionH relativeFrom="column">
                  <wp:posOffset>1476375</wp:posOffset>
                </wp:positionH>
                <wp:positionV relativeFrom="paragraph">
                  <wp:posOffset>283845</wp:posOffset>
                </wp:positionV>
                <wp:extent cx="1792605" cy="62357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792605" cy="6235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B02CA">
                            <w:pPr>
                              <w:rPr>
                                <w:b/>
                                <w:bCs/>
                                <w:color w:val="4472C4" w:themeColor="accent1"/>
                                <w:sz w:val="72"/>
                                <w:szCs w:val="72"/>
                                <w14:shadow w14:blurRad="38100" w14:dist="25400" w14:dir="5400000" w14:sx="100000" w14:sy="100000" w14:kx="0" w14:ky="0" w14:algn="ctr">
                                  <w14:srgbClr w14:val="6E747A">
                                    <w14:alpha w14:val="57000"/>
                                  </w14:srgbClr>
                                </w14:shadow>
                                <w14:textFill>
                                  <w14:solidFill>
                                    <w14:schemeClr w14:val="accent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6.25pt;margin-top:22.35pt;height:49.1pt;width:141.15pt;z-index:-251657216;mso-width-relative:page;mso-height-relative:page;" filled="f" stroked="f" coordsize="21600,21600" o:gfxdata="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ZzBocNsAAAAKAQAADwAAAAAAAAABACAAAAAiAAAAZHJz&#10;L2Rvd25yZXYueG1sUEsBAhQAFAAAAAgAh07iQCLqnjE6AgAAZgQAAA4AAAAAAAAAAQAgAAAAKgEA&#10;AGRycy9lMm9Eb2MueG1sUEsFBgAAAAAGAAYAWQEAANYFAAAAAA==&#10;">
                <v:fill on="f" focussize="0,0"/>
                <v:stroke on="f" weight="0.5pt"/>
                <v:imagedata o:title=""/>
                <o:lock v:ext="edit" aspectratio="f"/>
                <v:textbox>
                  <w:txbxContent>
                    <w:p w14:paraId="2A1B02CA">
                      <w:pPr>
                        <w:rPr>
                          <w:b/>
                          <w:bCs/>
                          <w:color w:val="4472C4" w:themeColor="accent1"/>
                          <w:sz w:val="72"/>
                          <w:szCs w:val="72"/>
                          <w14:shadow w14:blurRad="38100" w14:dist="25400" w14:dir="5400000" w14:sx="100000" w14:sy="100000" w14:kx="0" w14:ky="0" w14:algn="ctr">
                            <w14:srgbClr w14:val="6E747A">
                              <w14:alpha w14:val="57000"/>
                            </w14:srgbClr>
                          </w14:shadow>
                          <w14:textFill>
                            <w14:solidFill>
                              <w14:schemeClr w14:val="accent1"/>
                            </w14:solidFill>
                          </w14:textFill>
                        </w:rPr>
                      </w:pPr>
                    </w:p>
                  </w:txbxContent>
                </v:textbox>
              </v:shape>
            </w:pict>
          </mc:Fallback>
        </mc:AlternateContent>
      </w:r>
      <w:r>
        <w:rPr>
          <w:rFonts w:hint="eastAsia" w:ascii="宋体" w:hAnsi="宋体"/>
          <w:b/>
          <w:color w:val="2F5597" w:themeColor="accent1" w:themeShade="BF"/>
          <w:sz w:val="24"/>
          <w:szCs w:val="24"/>
          <w14:shadow w14:blurRad="38100" w14:dist="25400" w14:dir="5400000" w14:sx="100000" w14:sy="100000" w14:kx="0" w14:ky="0" w14:algn="ctr">
            <w14:srgbClr w14:val="6E747A">
              <w14:alpha w14:val="57000"/>
            </w14:srgbClr>
          </w14:shadow>
          <w14:props3d w14:extrusionH="0" w14:contourW="0" w14:prstMaterial="clear"/>
        </w:rPr>
        <w:t>1、产品</w:t>
      </w:r>
      <w:r>
        <w:rPr>
          <w:rFonts w:hint="eastAsia"/>
          <w:b/>
          <w:color w:val="2F5597" w:themeColor="accent1" w:themeShade="BF"/>
          <w:sz w:val="24"/>
          <w:szCs w:val="24"/>
          <w14:shadow w14:blurRad="38100" w14:dist="25400" w14:dir="5400000" w14:sx="100000" w14:sy="100000" w14:kx="0" w14:ky="0" w14:algn="ctr">
            <w14:srgbClr w14:val="6E747A">
              <w14:alpha w14:val="57000"/>
            </w14:srgbClr>
          </w14:shadow>
          <w14:props3d w14:extrusionH="0" w14:contourW="0" w14:prstMaterial="clear"/>
        </w:rPr>
        <w:t>应用</w:t>
      </w:r>
    </w:p>
    <w:p w14:paraId="13AFB925">
      <w:pPr>
        <w:adjustRightInd w:val="0"/>
        <w:spacing w:line="360" w:lineRule="auto"/>
        <w:ind w:firstLine="480" w:firstLineChars="200"/>
        <w:rPr>
          <w:rFonts w:ascii="宋体" w:hAnsi="宋体"/>
          <w:color w:val="2F5597" w:themeColor="accent1" w:themeShade="BF"/>
          <w:sz w:val="24"/>
          <w:szCs w:val="24"/>
        </w:rPr>
      </w:pPr>
      <w:r>
        <w:rPr>
          <w:rFonts w:hint="eastAsia" w:ascii="宋体" w:hAnsi="宋体"/>
          <w:color w:val="2F5597" w:themeColor="accent1" w:themeShade="BF"/>
          <w:sz w:val="24"/>
          <w:szCs w:val="24"/>
        </w:rPr>
        <w:t>超声波细胞粉碎机（破碎仪或超声波裂解器）是一种利用强超声在液体中产生空化效应，对物质进行超声处理的多功能、多用途的仪器，能用于多种动植物细胞、病毒细胞的破碎，同时可用来乳化、分离、提取、消泡、脱气、清洗及加速化学反应等等。被应用于生物化学、微生物学、药物化学、表面化学、物理学、动物学、农学、制药等领域的教学、科研及生产。</w:t>
      </w:r>
    </w:p>
    <w:p w14:paraId="1213CCA1">
      <w:pPr>
        <w:adjustRightInd w:val="0"/>
        <w:spacing w:line="360" w:lineRule="auto"/>
        <w:ind w:firstLine="480" w:firstLineChars="200"/>
        <w:rPr>
          <w:rFonts w:ascii="宋体" w:hAnsi="宋体"/>
          <w:color w:val="2F5597" w:themeColor="accent1" w:themeShade="BF"/>
          <w:sz w:val="24"/>
          <w:szCs w:val="24"/>
        </w:rPr>
      </w:pPr>
    </w:p>
    <w:p w14:paraId="69C77280">
      <w:pPr>
        <w:adjustRightInd w:val="0"/>
        <w:spacing w:line="360" w:lineRule="auto"/>
        <w:rPr>
          <w:rFonts w:ascii="宋体" w:hAnsi="宋体"/>
          <w:b/>
          <w:color w:val="2F5597" w:themeColor="accent1" w:themeShade="BF"/>
          <w:sz w:val="24"/>
          <w:szCs w:val="24"/>
          <w14:shadow w14:blurRad="38100" w14:dist="25400" w14:dir="5400000" w14:sx="100000" w14:sy="100000" w14:kx="0" w14:ky="0" w14:algn="ctr">
            <w14:srgbClr w14:val="6E747A">
              <w14:alpha w14:val="57000"/>
            </w14:srgbClr>
          </w14:shadow>
          <w14:props3d w14:extrusionH="0" w14:contourW="0" w14:prstMaterial="clear"/>
        </w:rPr>
      </w:pPr>
      <w:r>
        <w:rPr>
          <w:rFonts w:hint="eastAsia" w:ascii="宋体" w:hAnsi="宋体"/>
          <w:b/>
          <w:color w:val="2F5597" w:themeColor="accent1" w:themeShade="BF"/>
          <w:sz w:val="24"/>
          <w:szCs w:val="24"/>
          <w14:shadow w14:blurRad="38100" w14:dist="25400" w14:dir="5400000" w14:sx="100000" w14:sy="100000" w14:kx="0" w14:ky="0" w14:algn="ctr">
            <w14:srgbClr w14:val="6E747A">
              <w14:alpha w14:val="57000"/>
            </w14:srgbClr>
          </w14:shadow>
          <w14:props3d w14:extrusionH="0" w14:contourW="0" w14:prstMaterial="clear"/>
        </w:rPr>
        <mc:AlternateContent>
          <mc:Choice Requires="wps">
            <w:drawing>
              <wp:anchor distT="0" distB="0" distL="114300" distR="114300" simplePos="0" relativeHeight="251660288" behindDoc="1" locked="0" layoutInCell="1" allowOverlap="1">
                <wp:simplePos x="0" y="0"/>
                <wp:positionH relativeFrom="column">
                  <wp:posOffset>-20320</wp:posOffset>
                </wp:positionH>
                <wp:positionV relativeFrom="paragraph">
                  <wp:posOffset>375285</wp:posOffset>
                </wp:positionV>
                <wp:extent cx="5291455" cy="3810"/>
                <wp:effectExtent l="0" t="0" r="0" b="0"/>
                <wp:wrapNone/>
                <wp:docPr id="7" name="直接连接符 7"/>
                <wp:cNvGraphicFramePr/>
                <a:graphic xmlns:a="http://schemas.openxmlformats.org/drawingml/2006/main">
                  <a:graphicData uri="http://schemas.microsoft.com/office/word/2010/wordprocessingShape">
                    <wps:wsp>
                      <wps:cNvCnPr/>
                      <wps:spPr>
                        <a:xfrm flipV="1">
                          <a:off x="0" y="0"/>
                          <a:ext cx="5291455" cy="381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6pt;margin-top:29.55pt;height:0.3pt;width:416.65pt;z-index:-251656192;mso-width-relative:page;mso-height-relative:page;" filled="f" stroked="t" coordsize="21600,21600" o:gfxdata="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ZUqJK1gAAAAgBAAAPAAAAAAAAAAEAIAAAACIAAABkcnMvZG93bnJldi54bWxQSwEC&#10;FAAUAAAACACHTuJAkBXpMvYBAAC/AwAADgAAAAAAAAABACAAAAAlAQAAZHJzL2Uyb0RvYy54bWxQ&#10;SwUGAAAAAAYABgBZAQAAjQUAAAAA&#10;">
                <v:fill on="f" focussize="0,0"/>
                <v:stroke weight="1.5pt" color="#4472C4 [3204]" miterlimit="8" joinstyle="miter"/>
                <v:imagedata o:title=""/>
                <o:lock v:ext="edit" aspectratio="f"/>
              </v:line>
            </w:pict>
          </mc:Fallback>
        </mc:AlternateContent>
      </w:r>
      <w:r>
        <w:rPr>
          <w:rFonts w:hint="eastAsia" w:ascii="宋体" w:hAnsi="宋体"/>
          <w:b/>
          <w:color w:val="2F5597" w:themeColor="accent1" w:themeShade="BF"/>
          <w:sz w:val="24"/>
          <w:szCs w:val="24"/>
          <w14:shadow w14:blurRad="38100" w14:dist="25400" w14:dir="5400000" w14:sx="100000" w14:sy="100000" w14:kx="0" w14:ky="0" w14:algn="ctr">
            <w14:srgbClr w14:val="6E747A">
              <w14:alpha w14:val="57000"/>
            </w14:srgbClr>
          </w14:shadow>
          <w14:props3d w14:extrusionH="0" w14:contourW="0" w14:prstMaterial="clear"/>
        </w:rPr>
        <w:t>2、产品特点</w:t>
      </w:r>
    </w:p>
    <w:p w14:paraId="44D7C475">
      <w:pPr>
        <w:pStyle w:val="21"/>
        <w:numPr>
          <w:ilvl w:val="0"/>
          <w:numId w:val="1"/>
        </w:numPr>
        <w:adjustRightInd w:val="0"/>
        <w:spacing w:line="360" w:lineRule="auto"/>
        <w:ind w:left="0" w:firstLine="0" w:firstLineChars="0"/>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功能全，外观美，性能可靠，采用最新单片机技术+</w:t>
      </w:r>
      <w:r>
        <w:rPr>
          <w:rFonts w:hint="eastAsia" w:ascii="宋体" w:hAnsi="宋体" w:cs="宋体"/>
          <w:color w:val="2F5597" w:themeColor="accent1" w:themeShade="BF"/>
          <w:sz w:val="24"/>
          <w:szCs w:val="24"/>
          <w:lang w:val="en-US" w:eastAsia="zh-CN"/>
        </w:rPr>
        <w:t>7</w:t>
      </w:r>
      <w:r>
        <w:rPr>
          <w:rFonts w:hint="eastAsia" w:ascii="宋体" w:hAnsi="宋体" w:cs="宋体"/>
          <w:color w:val="2F5597" w:themeColor="accent1" w:themeShade="BF"/>
          <w:sz w:val="24"/>
          <w:szCs w:val="24"/>
        </w:rPr>
        <w:t>寸TFT电容触摸屏控制，可选配电脑通讯或数据打印等功能</w:t>
      </w:r>
    </w:p>
    <w:p w14:paraId="57729E48">
      <w:pPr>
        <w:pStyle w:val="21"/>
        <w:numPr>
          <w:ilvl w:val="0"/>
          <w:numId w:val="1"/>
        </w:numPr>
        <w:adjustRightInd w:val="0"/>
        <w:spacing w:line="360" w:lineRule="auto"/>
        <w:ind w:left="0" w:firstLine="0" w:firstLineChars="0"/>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智能化程度高，中央微机集中控制，超声时间，总工作时间，样品保护温度，超声功率本仪器可根据样品的量和变幅杆插入溶液的深浅进行自动调整，选取最强能量输出</w:t>
      </w:r>
    </w:p>
    <w:p w14:paraId="342798D3">
      <w:pPr>
        <w:pStyle w:val="21"/>
        <w:numPr>
          <w:ilvl w:val="0"/>
          <w:numId w:val="1"/>
        </w:numPr>
        <w:adjustRightInd w:val="0"/>
        <w:spacing w:line="360" w:lineRule="auto"/>
        <w:ind w:left="0" w:firstLine="0" w:firstLineChars="0"/>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样品温度检测显示、频率微机自动跟踪、故障自动报警</w:t>
      </w:r>
    </w:p>
    <w:p w14:paraId="3D8E07C4">
      <w:pPr>
        <w:pStyle w:val="21"/>
        <w:numPr>
          <w:ilvl w:val="0"/>
          <w:numId w:val="1"/>
        </w:numPr>
        <w:adjustRightInd w:val="0"/>
        <w:spacing w:line="360" w:lineRule="auto"/>
        <w:ind w:left="0" w:firstLine="0" w:firstLineChars="0"/>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配套隔音箱一台，降低噪音百分之七十以上</w:t>
      </w:r>
      <w:r>
        <w:rPr>
          <w:rFonts w:hint="eastAsia" w:ascii="宋体" w:hAnsi="宋体" w:cs="宋体"/>
          <w:color w:val="2F5597" w:themeColor="accent1" w:themeShade="BF"/>
          <w:sz w:val="24"/>
          <w:szCs w:val="24"/>
          <w:lang w:eastAsia="zh-CN"/>
        </w:rPr>
        <w:t>；</w:t>
      </w:r>
      <w:r>
        <w:rPr>
          <w:rFonts w:hint="eastAsia" w:ascii="宋体" w:hAnsi="宋体" w:cs="宋体"/>
          <w:color w:val="2F5597" w:themeColor="accent1" w:themeShade="BF"/>
          <w:sz w:val="24"/>
          <w:szCs w:val="24"/>
        </w:rPr>
        <w:t>配套</w:t>
      </w:r>
      <w:r>
        <w:rPr>
          <w:rFonts w:hint="eastAsia" w:ascii="宋体" w:hAnsi="宋体" w:cs="宋体"/>
          <w:color w:val="2F5597" w:themeColor="accent1" w:themeShade="BF"/>
          <w:sz w:val="24"/>
          <w:szCs w:val="24"/>
          <w:lang w:val="en-US" w:eastAsia="zh-CN"/>
        </w:rPr>
        <w:t>镁铝</w:t>
      </w:r>
      <w:r>
        <w:rPr>
          <w:rFonts w:hint="eastAsia" w:ascii="宋体" w:hAnsi="宋体" w:cs="宋体"/>
          <w:color w:val="2F5597" w:themeColor="accent1" w:themeShade="BF"/>
          <w:sz w:val="24"/>
          <w:szCs w:val="24"/>
        </w:rPr>
        <w:t>7075换能器+高纯度钛合金变幅杆一套，工业型的变幅杆可连续实现超声一小时以上（是要高纯度的钛合金才可以实现）</w:t>
      </w:r>
    </w:p>
    <w:p w14:paraId="686FDE35">
      <w:pPr>
        <w:pStyle w:val="21"/>
        <w:numPr>
          <w:ilvl w:val="0"/>
          <w:numId w:val="1"/>
        </w:numPr>
        <w:adjustRightInd w:val="0"/>
        <w:spacing w:line="360" w:lineRule="auto"/>
        <w:ind w:left="0" w:firstLine="0" w:firstLineChars="0"/>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带有过载保护功能及变幅杆未浸入液体中会自动保护变幅杆不受损坏</w:t>
      </w:r>
    </w:p>
    <w:p w14:paraId="791CC6FA">
      <w:pPr>
        <w:pStyle w:val="21"/>
        <w:numPr>
          <w:ilvl w:val="0"/>
          <w:numId w:val="1"/>
        </w:numPr>
        <w:adjustRightInd w:val="0"/>
        <w:spacing w:line="360" w:lineRule="auto"/>
        <w:ind w:left="0" w:firstLine="0" w:firstLineChars="0"/>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可实现故障、超温或操作失误等引起的语音报警功能，更加的人性化</w:t>
      </w:r>
    </w:p>
    <w:p w14:paraId="51A0BE11">
      <w:pPr>
        <w:pStyle w:val="21"/>
        <w:numPr>
          <w:ilvl w:val="0"/>
          <w:numId w:val="1"/>
        </w:numPr>
        <w:adjustRightInd w:val="0"/>
        <w:spacing w:line="360" w:lineRule="auto"/>
        <w:ind w:left="0" w:firstLine="0" w:firstLineChars="0"/>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具有冷阱一键化霜功能。</w:t>
      </w:r>
    </w:p>
    <w:p w14:paraId="773C31AB">
      <w:pPr>
        <w:pStyle w:val="21"/>
        <w:adjustRightInd w:val="0"/>
        <w:spacing w:line="360" w:lineRule="auto"/>
        <w:ind w:firstLine="0" w:firstLineChars="0"/>
        <w:rPr>
          <w:rFonts w:ascii="宋体" w:hAnsi="宋体" w:cs="宋体"/>
          <w:color w:val="2F5597" w:themeColor="accent1" w:themeShade="BF"/>
          <w:sz w:val="24"/>
          <w:szCs w:val="24"/>
        </w:rPr>
      </w:pPr>
    </w:p>
    <w:p w14:paraId="605085E2">
      <w:pPr>
        <w:pStyle w:val="21"/>
        <w:adjustRightInd w:val="0"/>
        <w:spacing w:line="360" w:lineRule="auto"/>
        <w:ind w:firstLine="0" w:firstLineChars="0"/>
        <w:rPr>
          <w:rFonts w:ascii="宋体" w:hAnsi="宋体"/>
          <w:b/>
          <w:color w:val="2F5597" w:themeColor="accent1" w:themeShade="BF"/>
          <w:sz w:val="24"/>
          <w:szCs w:val="24"/>
          <w14:shadow w14:blurRad="38100" w14:dist="25400" w14:dir="5400000" w14:sx="100000" w14:sy="100000" w14:kx="0" w14:ky="0" w14:algn="ctr">
            <w14:srgbClr w14:val="6E747A">
              <w14:alpha w14:val="57000"/>
            </w14:srgbClr>
          </w14:shadow>
          <w14:props3d w14:extrusionH="0" w14:contourW="0" w14:prstMaterial="clear"/>
        </w:rPr>
      </w:pPr>
      <w:r>
        <w:rPr>
          <w:rFonts w:hint="eastAsia" w:ascii="宋体" w:hAnsi="宋体"/>
          <w:b/>
          <w:color w:val="2F5597" w:themeColor="accent1" w:themeShade="BF"/>
          <w:sz w:val="24"/>
          <w:szCs w:val="24"/>
          <w14:shadow w14:blurRad="38100" w14:dist="25400" w14:dir="5400000" w14:sx="100000" w14:sy="100000" w14:kx="0" w14:ky="0" w14:algn="ctr">
            <w14:srgbClr w14:val="6E747A">
              <w14:alpha w14:val="57000"/>
            </w14:srgbClr>
          </w14:shadow>
          <w14:props3d w14:extrusionH="0" w14:contourW="0" w14:prstMaterial="clear"/>
        </w:rPr>
        <w:t>3、技术参数</w:t>
      </w:r>
    </w:p>
    <w:tbl>
      <w:tblPr>
        <w:tblStyle w:val="12"/>
        <w:tblW w:w="8522" w:type="dxa"/>
        <w:jc w:val="center"/>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Layout w:type="fixed"/>
        <w:tblCellMar>
          <w:top w:w="0" w:type="dxa"/>
          <w:left w:w="108" w:type="dxa"/>
          <w:bottom w:w="0" w:type="dxa"/>
          <w:right w:w="108" w:type="dxa"/>
        </w:tblCellMar>
      </w:tblPr>
      <w:tblGrid>
        <w:gridCol w:w="3627"/>
        <w:gridCol w:w="4895"/>
      </w:tblGrid>
      <w:tr w14:paraId="144F4289">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454" w:hRule="exact"/>
          <w:jc w:val="center"/>
        </w:trPr>
        <w:tc>
          <w:tcPr>
            <w:tcW w:w="3627" w:type="dxa"/>
            <w:tcBorders>
              <w:tl2br w:val="nil"/>
              <w:tr2bl w:val="nil"/>
            </w:tcBorders>
            <w:shd w:val="clear" w:color="auto" w:fill="FFFFFF" w:themeFill="background1"/>
            <w:vAlign w:val="center"/>
          </w:tcPr>
          <w:p w14:paraId="24075E3A">
            <w:pPr>
              <w:widowControl/>
              <w:shd w:val="clear" w:color="auto" w:fill="FFFFFF"/>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型号</w:t>
            </w:r>
          </w:p>
        </w:tc>
        <w:tc>
          <w:tcPr>
            <w:tcW w:w="4895" w:type="dxa"/>
            <w:tcBorders>
              <w:tl2br w:val="nil"/>
              <w:tr2bl w:val="nil"/>
            </w:tcBorders>
            <w:shd w:val="clear" w:color="auto" w:fill="FFFFFF" w:themeFill="background1"/>
            <w:vAlign w:val="center"/>
          </w:tcPr>
          <w:p w14:paraId="13F7300C">
            <w:pPr>
              <w:widowControl/>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HX-3000W</w:t>
            </w:r>
          </w:p>
        </w:tc>
      </w:tr>
      <w:tr w14:paraId="0DB0ABEA">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454" w:hRule="exact"/>
          <w:jc w:val="center"/>
        </w:trPr>
        <w:tc>
          <w:tcPr>
            <w:tcW w:w="3627" w:type="dxa"/>
            <w:tcBorders>
              <w:tl2br w:val="nil"/>
              <w:tr2bl w:val="nil"/>
            </w:tcBorders>
            <w:shd w:val="clear" w:color="auto" w:fill="FFFFFF" w:themeFill="background1"/>
            <w:vAlign w:val="center"/>
          </w:tcPr>
          <w:p w14:paraId="18D00860">
            <w:pPr>
              <w:widowControl/>
              <w:shd w:val="clear" w:color="auto" w:fill="FFFFFF"/>
              <w:jc w:val="center"/>
              <w:textAlignment w:val="center"/>
              <w:rPr>
                <w:rFonts w:hint="eastAsia" w:ascii="宋体" w:hAnsi="宋体" w:eastAsia="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货号</w:t>
            </w:r>
          </w:p>
        </w:tc>
        <w:tc>
          <w:tcPr>
            <w:tcW w:w="4895" w:type="dxa"/>
            <w:tcBorders>
              <w:tl2br w:val="nil"/>
              <w:tr2bl w:val="nil"/>
            </w:tcBorders>
            <w:shd w:val="clear" w:color="auto" w:fill="FFFFFF" w:themeFill="background1"/>
            <w:vAlign w:val="center"/>
          </w:tcPr>
          <w:p w14:paraId="217B2294">
            <w:pPr>
              <w:widowControl/>
              <w:jc w:val="center"/>
              <w:textAlignment w:val="center"/>
              <w:rPr>
                <w:rFonts w:hint="eastAsia" w:ascii="宋体" w:hAnsi="宋体" w:cs="宋体"/>
                <w:color w:val="2F5597" w:themeColor="accent1" w:themeShade="BF"/>
                <w:sz w:val="24"/>
                <w:szCs w:val="24"/>
              </w:rPr>
            </w:pPr>
            <w:r>
              <w:rPr>
                <w:rFonts w:hint="eastAsia" w:ascii="宋体" w:hAnsi="宋体" w:cs="宋体"/>
                <w:color w:val="2F5597" w:themeColor="accent1" w:themeShade="BF"/>
                <w:sz w:val="24"/>
                <w:szCs w:val="24"/>
              </w:rPr>
              <w:t>1008011002</w:t>
            </w:r>
          </w:p>
        </w:tc>
      </w:tr>
      <w:tr w14:paraId="78D55DF8">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454" w:hRule="exact"/>
          <w:jc w:val="center"/>
        </w:trPr>
        <w:tc>
          <w:tcPr>
            <w:tcW w:w="3627" w:type="dxa"/>
            <w:tcBorders>
              <w:tl2br w:val="nil"/>
              <w:tr2bl w:val="nil"/>
            </w:tcBorders>
            <w:shd w:val="clear" w:color="auto" w:fill="FFFFFF" w:themeFill="background1"/>
            <w:vAlign w:val="center"/>
          </w:tcPr>
          <w:p w14:paraId="0F0D80D1">
            <w:pPr>
              <w:widowControl/>
              <w:shd w:val="clear" w:color="auto" w:fill="FFFFFF"/>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功率</w:t>
            </w:r>
          </w:p>
        </w:tc>
        <w:tc>
          <w:tcPr>
            <w:tcW w:w="4895" w:type="dxa"/>
            <w:tcBorders>
              <w:tl2br w:val="nil"/>
              <w:tr2bl w:val="nil"/>
            </w:tcBorders>
            <w:shd w:val="clear" w:color="auto" w:fill="FFFFFF" w:themeFill="background1"/>
            <w:vAlign w:val="center"/>
          </w:tcPr>
          <w:p w14:paraId="3081A34C">
            <w:pPr>
              <w:widowControl/>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3000W</w:t>
            </w:r>
          </w:p>
        </w:tc>
      </w:tr>
      <w:tr w14:paraId="59AFE10E">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454" w:hRule="exact"/>
          <w:jc w:val="center"/>
        </w:trPr>
        <w:tc>
          <w:tcPr>
            <w:tcW w:w="3627" w:type="dxa"/>
            <w:tcBorders>
              <w:tl2br w:val="nil"/>
              <w:tr2bl w:val="nil"/>
            </w:tcBorders>
            <w:shd w:val="clear" w:color="auto" w:fill="FFFFFF" w:themeFill="background1"/>
            <w:vAlign w:val="center"/>
          </w:tcPr>
          <w:p w14:paraId="1D707232">
            <w:pPr>
              <w:widowControl/>
              <w:shd w:val="clear" w:color="auto" w:fill="FFFFFF"/>
              <w:jc w:val="center"/>
              <w:textAlignment w:val="center"/>
              <w:rPr>
                <w:rFonts w:hint="eastAsia" w:ascii="宋体" w:hAnsi="宋体" w:cs="宋体"/>
                <w:color w:val="2F5597" w:themeColor="accent1" w:themeShade="BF"/>
                <w:sz w:val="24"/>
                <w:szCs w:val="24"/>
              </w:rPr>
            </w:pPr>
            <w:r>
              <w:rPr>
                <w:rFonts w:hint="eastAsia" w:ascii="宋体" w:hAnsi="宋体" w:eastAsia="宋体" w:cs="宋体"/>
                <w:color w:val="2F5597" w:themeColor="accent1" w:themeShade="BF"/>
                <w:sz w:val="24"/>
                <w:szCs w:val="24"/>
              </w:rPr>
              <w:t>功率调节方式</w:t>
            </w:r>
          </w:p>
        </w:tc>
        <w:tc>
          <w:tcPr>
            <w:tcW w:w="4895" w:type="dxa"/>
            <w:tcBorders>
              <w:tl2br w:val="nil"/>
              <w:tr2bl w:val="nil"/>
            </w:tcBorders>
            <w:shd w:val="clear" w:color="auto" w:fill="FFFFFF" w:themeFill="background1"/>
            <w:vAlign w:val="center"/>
          </w:tcPr>
          <w:p w14:paraId="38A6C421">
            <w:pPr>
              <w:widowControl/>
              <w:shd w:val="clear" w:color="auto" w:fill="FFFFFF"/>
              <w:jc w:val="center"/>
              <w:textAlignment w:val="center"/>
              <w:rPr>
                <w:rFonts w:hint="eastAsia" w:ascii="宋体" w:hAnsi="宋体" w:cs="宋体"/>
                <w:color w:val="2F5597" w:themeColor="accent1" w:themeShade="BF"/>
                <w:sz w:val="24"/>
                <w:szCs w:val="24"/>
              </w:rPr>
            </w:pPr>
            <w:r>
              <w:rPr>
                <w:rFonts w:hint="eastAsia" w:ascii="宋体" w:hAnsi="宋体" w:eastAsia="宋体" w:cs="宋体"/>
                <w:color w:val="2F5597" w:themeColor="accent1" w:themeShade="BF"/>
                <w:sz w:val="24"/>
                <w:szCs w:val="24"/>
              </w:rPr>
              <w:t>自动调整</w:t>
            </w:r>
          </w:p>
        </w:tc>
      </w:tr>
      <w:tr w14:paraId="10D883D6">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454" w:hRule="exact"/>
          <w:jc w:val="center"/>
        </w:trPr>
        <w:tc>
          <w:tcPr>
            <w:tcW w:w="3627" w:type="dxa"/>
            <w:tcBorders>
              <w:tl2br w:val="nil"/>
              <w:tr2bl w:val="nil"/>
            </w:tcBorders>
            <w:shd w:val="clear" w:color="auto" w:fill="FFFFFF" w:themeFill="background1"/>
            <w:vAlign w:val="center"/>
          </w:tcPr>
          <w:p w14:paraId="739D211C">
            <w:pPr>
              <w:widowControl/>
              <w:shd w:val="clear" w:color="auto" w:fill="FFFFFF"/>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破碎容量</w:t>
            </w:r>
          </w:p>
        </w:tc>
        <w:tc>
          <w:tcPr>
            <w:tcW w:w="4895" w:type="dxa"/>
            <w:tcBorders>
              <w:tl2br w:val="nil"/>
              <w:tr2bl w:val="nil"/>
            </w:tcBorders>
            <w:shd w:val="clear" w:color="auto" w:fill="FFFFFF" w:themeFill="background1"/>
            <w:vAlign w:val="center"/>
          </w:tcPr>
          <w:p w14:paraId="76C47FBD">
            <w:pPr>
              <w:widowControl/>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500-5000</w:t>
            </w:r>
            <w:r>
              <w:rPr>
                <w:rFonts w:hint="eastAsia" w:ascii="宋体" w:hAnsi="宋体" w:cs="宋体"/>
                <w:color w:val="2F5597" w:themeColor="accent1" w:themeShade="BF"/>
                <w:sz w:val="24"/>
                <w:szCs w:val="24"/>
                <w:lang w:eastAsia="zh-CN"/>
              </w:rPr>
              <w:t>ml</w:t>
            </w:r>
            <w:r>
              <w:rPr>
                <w:rFonts w:hint="eastAsia" w:ascii="宋体" w:hAnsi="宋体" w:cs="宋体"/>
                <w:color w:val="2F5597" w:themeColor="accent1" w:themeShade="BF"/>
                <w:sz w:val="24"/>
                <w:szCs w:val="24"/>
              </w:rPr>
              <w:t>(需选配相应的变幅杆)</w:t>
            </w:r>
          </w:p>
        </w:tc>
      </w:tr>
      <w:tr w14:paraId="060F8674">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454" w:hRule="exact"/>
          <w:jc w:val="center"/>
        </w:trPr>
        <w:tc>
          <w:tcPr>
            <w:tcW w:w="3627" w:type="dxa"/>
            <w:tcBorders>
              <w:tl2br w:val="nil"/>
              <w:tr2bl w:val="nil"/>
            </w:tcBorders>
            <w:shd w:val="clear" w:color="auto" w:fill="FFFFFF" w:themeFill="background1"/>
            <w:vAlign w:val="center"/>
          </w:tcPr>
          <w:p w14:paraId="1316EFD7">
            <w:pPr>
              <w:widowControl/>
              <w:shd w:val="clear" w:color="auto" w:fill="FFFFFF"/>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显示方式</w:t>
            </w:r>
          </w:p>
        </w:tc>
        <w:tc>
          <w:tcPr>
            <w:tcW w:w="4895" w:type="dxa"/>
            <w:tcBorders>
              <w:tl2br w:val="nil"/>
              <w:tr2bl w:val="nil"/>
            </w:tcBorders>
            <w:shd w:val="clear" w:color="auto" w:fill="FFFFFF" w:themeFill="background1"/>
            <w:vAlign w:val="center"/>
          </w:tcPr>
          <w:p w14:paraId="3FE10C1E">
            <w:pPr>
              <w:widowControl/>
              <w:jc w:val="center"/>
              <w:textAlignment w:val="center"/>
              <w:rPr>
                <w:rFonts w:ascii="宋体" w:hAnsi="宋体" w:cs="宋体"/>
                <w:color w:val="2F5597" w:themeColor="accent1" w:themeShade="BF"/>
                <w:sz w:val="24"/>
                <w:szCs w:val="24"/>
              </w:rPr>
            </w:pPr>
            <w:r>
              <w:rPr>
                <w:rFonts w:hint="eastAsia" w:ascii="宋体" w:hAnsi="宋体" w:eastAsia="宋体" w:cs="宋体"/>
                <w:color w:val="2F5597" w:themeColor="accent1" w:themeShade="BF"/>
                <w:sz w:val="24"/>
                <w:szCs w:val="24"/>
              </w:rPr>
              <w:t>真彩7寸电容触摸屏显示</w:t>
            </w:r>
          </w:p>
        </w:tc>
      </w:tr>
      <w:tr w14:paraId="53208FB5">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454" w:hRule="exact"/>
          <w:jc w:val="center"/>
        </w:trPr>
        <w:tc>
          <w:tcPr>
            <w:tcW w:w="3627" w:type="dxa"/>
            <w:tcBorders>
              <w:tl2br w:val="nil"/>
              <w:tr2bl w:val="nil"/>
            </w:tcBorders>
            <w:vAlign w:val="center"/>
          </w:tcPr>
          <w:p w14:paraId="7BD82790">
            <w:pPr>
              <w:widowControl/>
              <w:shd w:val="clear" w:color="auto" w:fill="FFFFFF"/>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单次超声时间</w:t>
            </w:r>
          </w:p>
        </w:tc>
        <w:tc>
          <w:tcPr>
            <w:tcW w:w="4895" w:type="dxa"/>
            <w:tcBorders>
              <w:tl2br w:val="nil"/>
              <w:tr2bl w:val="nil"/>
            </w:tcBorders>
            <w:vAlign w:val="center"/>
          </w:tcPr>
          <w:p w14:paraId="10634B2A">
            <w:pPr>
              <w:widowControl/>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0.1-99.9S</w:t>
            </w:r>
          </w:p>
        </w:tc>
      </w:tr>
      <w:tr w14:paraId="3E896CC0">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454" w:hRule="exact"/>
          <w:jc w:val="center"/>
        </w:trPr>
        <w:tc>
          <w:tcPr>
            <w:tcW w:w="3627" w:type="dxa"/>
            <w:tcBorders>
              <w:tl2br w:val="nil"/>
              <w:tr2bl w:val="nil"/>
            </w:tcBorders>
            <w:vAlign w:val="center"/>
          </w:tcPr>
          <w:p w14:paraId="009EEE9D">
            <w:pPr>
              <w:widowControl/>
              <w:shd w:val="clear" w:color="auto" w:fill="FFFFFF"/>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单次间隙时间</w:t>
            </w:r>
          </w:p>
        </w:tc>
        <w:tc>
          <w:tcPr>
            <w:tcW w:w="4895" w:type="dxa"/>
            <w:tcBorders>
              <w:tl2br w:val="nil"/>
              <w:tr2bl w:val="nil"/>
            </w:tcBorders>
            <w:vAlign w:val="center"/>
          </w:tcPr>
          <w:p w14:paraId="43006633">
            <w:pPr>
              <w:widowControl/>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0.1-99.9S</w:t>
            </w:r>
          </w:p>
        </w:tc>
      </w:tr>
      <w:tr w14:paraId="36AA63EB">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454" w:hRule="exact"/>
          <w:jc w:val="center"/>
        </w:trPr>
        <w:tc>
          <w:tcPr>
            <w:tcW w:w="3627" w:type="dxa"/>
            <w:tcBorders>
              <w:tl2br w:val="nil"/>
              <w:tr2bl w:val="nil"/>
            </w:tcBorders>
            <w:vAlign w:val="center"/>
          </w:tcPr>
          <w:p w14:paraId="121F9396">
            <w:pPr>
              <w:widowControl/>
              <w:shd w:val="clear" w:color="auto" w:fill="FFFFFF"/>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总时间（超声+间隙）</w:t>
            </w:r>
          </w:p>
        </w:tc>
        <w:tc>
          <w:tcPr>
            <w:tcW w:w="4895" w:type="dxa"/>
            <w:tcBorders>
              <w:tl2br w:val="nil"/>
              <w:tr2bl w:val="nil"/>
            </w:tcBorders>
            <w:vAlign w:val="center"/>
          </w:tcPr>
          <w:p w14:paraId="5271E8A4">
            <w:pPr>
              <w:widowControl/>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1-99H59M59S</w:t>
            </w:r>
          </w:p>
        </w:tc>
      </w:tr>
      <w:tr w14:paraId="3DEA6758">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454" w:hRule="exact"/>
          <w:jc w:val="center"/>
        </w:trPr>
        <w:tc>
          <w:tcPr>
            <w:tcW w:w="3627" w:type="dxa"/>
            <w:tcBorders>
              <w:tl2br w:val="nil"/>
              <w:tr2bl w:val="nil"/>
            </w:tcBorders>
            <w:vAlign w:val="center"/>
          </w:tcPr>
          <w:p w14:paraId="0654AB68">
            <w:pPr>
              <w:widowControl/>
              <w:shd w:val="clear" w:color="auto" w:fill="FFFFFF"/>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频率范围</w:t>
            </w:r>
          </w:p>
        </w:tc>
        <w:tc>
          <w:tcPr>
            <w:tcW w:w="4895" w:type="dxa"/>
            <w:tcBorders>
              <w:tl2br w:val="nil"/>
              <w:tr2bl w:val="nil"/>
            </w:tcBorders>
            <w:vAlign w:val="center"/>
          </w:tcPr>
          <w:p w14:paraId="109C3111">
            <w:pPr>
              <w:widowControl/>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19.5-20.5KHz</w:t>
            </w:r>
          </w:p>
        </w:tc>
      </w:tr>
      <w:tr w14:paraId="43D1AE29">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454" w:hRule="exact"/>
          <w:jc w:val="center"/>
        </w:trPr>
        <w:tc>
          <w:tcPr>
            <w:tcW w:w="3627" w:type="dxa"/>
            <w:tcBorders>
              <w:tl2br w:val="nil"/>
              <w:tr2bl w:val="nil"/>
            </w:tcBorders>
            <w:vAlign w:val="center"/>
          </w:tcPr>
          <w:p w14:paraId="785BB407">
            <w:pPr>
              <w:widowControl/>
              <w:shd w:val="clear" w:color="auto" w:fill="FFFFFF"/>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温控范围</w:t>
            </w:r>
          </w:p>
        </w:tc>
        <w:tc>
          <w:tcPr>
            <w:tcW w:w="4895" w:type="dxa"/>
            <w:tcBorders>
              <w:tl2br w:val="nil"/>
              <w:tr2bl w:val="nil"/>
            </w:tcBorders>
            <w:vAlign w:val="center"/>
          </w:tcPr>
          <w:p w14:paraId="56F5AFEF">
            <w:pPr>
              <w:widowControl/>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0-100度（可选配低温恒温）</w:t>
            </w:r>
          </w:p>
        </w:tc>
      </w:tr>
      <w:tr w14:paraId="361785BC">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454" w:hRule="exact"/>
          <w:jc w:val="center"/>
        </w:trPr>
        <w:tc>
          <w:tcPr>
            <w:tcW w:w="3627" w:type="dxa"/>
            <w:tcBorders>
              <w:tl2br w:val="nil"/>
              <w:tr2bl w:val="nil"/>
            </w:tcBorders>
            <w:vAlign w:val="center"/>
          </w:tcPr>
          <w:p w14:paraId="27C86C31">
            <w:pPr>
              <w:widowControl/>
              <w:shd w:val="clear" w:color="auto" w:fill="FFFFFF"/>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报警功能</w:t>
            </w:r>
          </w:p>
        </w:tc>
        <w:tc>
          <w:tcPr>
            <w:tcW w:w="4895" w:type="dxa"/>
            <w:tcBorders>
              <w:tl2br w:val="nil"/>
              <w:tr2bl w:val="nil"/>
            </w:tcBorders>
            <w:vAlign w:val="center"/>
          </w:tcPr>
          <w:p w14:paraId="2B1A9D2F">
            <w:pPr>
              <w:widowControl/>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温度、时间、过载、空载、超温</w:t>
            </w:r>
          </w:p>
        </w:tc>
      </w:tr>
      <w:tr w14:paraId="297C916D">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454" w:hRule="exact"/>
          <w:jc w:val="center"/>
        </w:trPr>
        <w:tc>
          <w:tcPr>
            <w:tcW w:w="3627" w:type="dxa"/>
            <w:tcBorders>
              <w:tl2br w:val="nil"/>
              <w:tr2bl w:val="nil"/>
            </w:tcBorders>
            <w:vAlign w:val="center"/>
          </w:tcPr>
          <w:p w14:paraId="073DD78D">
            <w:pPr>
              <w:widowControl/>
              <w:shd w:val="clear" w:color="auto" w:fill="FFFFFF"/>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lang w:val="en-US" w:eastAsia="zh-CN"/>
              </w:rPr>
              <w:t>标配</w:t>
            </w:r>
            <w:r>
              <w:rPr>
                <w:rFonts w:hint="eastAsia" w:ascii="宋体" w:hAnsi="宋体" w:cs="宋体"/>
                <w:color w:val="2F5597" w:themeColor="accent1" w:themeShade="BF"/>
                <w:sz w:val="24"/>
                <w:szCs w:val="24"/>
              </w:rPr>
              <w:t>变幅杆</w:t>
            </w:r>
          </w:p>
        </w:tc>
        <w:tc>
          <w:tcPr>
            <w:tcW w:w="4895" w:type="dxa"/>
            <w:tcBorders>
              <w:tl2br w:val="nil"/>
              <w:tr2bl w:val="nil"/>
            </w:tcBorders>
            <w:vAlign w:val="center"/>
          </w:tcPr>
          <w:p w14:paraId="50CA54AC">
            <w:pPr>
              <w:widowControl/>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Φ40</w:t>
            </w:r>
            <w:r>
              <w:rPr>
                <w:rFonts w:hint="eastAsia" w:ascii="宋体" w:hAnsi="宋体" w:cs="宋体"/>
                <w:color w:val="2F5597" w:themeColor="accent1" w:themeShade="BF"/>
                <w:sz w:val="24"/>
                <w:szCs w:val="24"/>
                <w:lang w:val="en-US" w:eastAsia="zh-CN"/>
              </w:rPr>
              <w:t>*250</w:t>
            </w:r>
            <w:r>
              <w:rPr>
                <w:rFonts w:hint="eastAsia" w:ascii="宋体" w:hAnsi="宋体" w:cs="宋体"/>
                <w:color w:val="2F5597" w:themeColor="accent1" w:themeShade="BF"/>
                <w:sz w:val="24"/>
                <w:szCs w:val="24"/>
              </w:rPr>
              <w:t>(</w:t>
            </w:r>
            <w:r>
              <w:rPr>
                <w:rFonts w:hint="eastAsia" w:ascii="宋体" w:hAnsi="宋体" w:cs="宋体"/>
                <w:color w:val="2F5597" w:themeColor="accent1" w:themeShade="BF"/>
                <w:sz w:val="24"/>
                <w:szCs w:val="24"/>
                <w:lang w:eastAsia="zh-CN"/>
              </w:rPr>
              <w:t>mm</w:t>
            </w:r>
            <w:r>
              <w:rPr>
                <w:rFonts w:hint="eastAsia" w:ascii="宋体" w:hAnsi="宋体" w:cs="宋体"/>
                <w:color w:val="2F5597" w:themeColor="accent1" w:themeShade="BF"/>
                <w:sz w:val="24"/>
                <w:szCs w:val="24"/>
              </w:rPr>
              <w:t>)</w:t>
            </w:r>
          </w:p>
        </w:tc>
      </w:tr>
      <w:tr w14:paraId="6002744D">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454" w:hRule="exact"/>
          <w:jc w:val="center"/>
        </w:trPr>
        <w:tc>
          <w:tcPr>
            <w:tcW w:w="3627" w:type="dxa"/>
            <w:tcBorders>
              <w:tl2br w:val="nil"/>
              <w:tr2bl w:val="nil"/>
            </w:tcBorders>
            <w:vAlign w:val="center"/>
          </w:tcPr>
          <w:p w14:paraId="6AC4ABDE">
            <w:pPr>
              <w:widowControl/>
              <w:shd w:val="clear" w:color="auto" w:fill="FFFFFF"/>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可选配变幅杆</w:t>
            </w:r>
          </w:p>
        </w:tc>
        <w:tc>
          <w:tcPr>
            <w:tcW w:w="4895" w:type="dxa"/>
            <w:tcBorders>
              <w:tl2br w:val="nil"/>
              <w:tr2bl w:val="nil"/>
            </w:tcBorders>
            <w:vAlign w:val="center"/>
          </w:tcPr>
          <w:p w14:paraId="67A63DD8">
            <w:pPr>
              <w:widowControl/>
              <w:jc w:val="center"/>
              <w:textAlignment w:val="center"/>
              <w:rPr>
                <w:rFonts w:hint="default" w:ascii="宋体" w:hAnsi="宋体" w:eastAsia="宋体" w:cs="宋体"/>
                <w:color w:val="2F5597" w:themeColor="accent1" w:themeShade="BF"/>
                <w:sz w:val="24"/>
                <w:szCs w:val="24"/>
                <w:lang w:val="en-US" w:eastAsia="zh-CN"/>
              </w:rPr>
            </w:pPr>
            <w:r>
              <w:rPr>
                <w:rFonts w:hint="eastAsia" w:ascii="宋体" w:hAnsi="宋体" w:cs="宋体"/>
                <w:color w:val="2F5597" w:themeColor="accent1" w:themeShade="BF"/>
                <w:sz w:val="24"/>
                <w:szCs w:val="24"/>
              </w:rPr>
              <w:t>Φ</w:t>
            </w:r>
            <w:r>
              <w:rPr>
                <w:rFonts w:hint="eastAsia" w:ascii="宋体" w:hAnsi="宋体" w:cs="宋体"/>
                <w:color w:val="2F5597" w:themeColor="accent1" w:themeShade="BF"/>
                <w:sz w:val="24"/>
                <w:szCs w:val="24"/>
                <w:lang w:val="en-US" w:eastAsia="zh-CN"/>
              </w:rPr>
              <w:t>40*370/φ40*490</w:t>
            </w:r>
          </w:p>
        </w:tc>
      </w:tr>
      <w:tr w14:paraId="7F9775F8">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454" w:hRule="exact"/>
          <w:jc w:val="center"/>
        </w:trPr>
        <w:tc>
          <w:tcPr>
            <w:tcW w:w="3627" w:type="dxa"/>
            <w:tcBorders>
              <w:tl2br w:val="nil"/>
              <w:tr2bl w:val="nil"/>
            </w:tcBorders>
            <w:vAlign w:val="center"/>
          </w:tcPr>
          <w:p w14:paraId="79715AFF">
            <w:pPr>
              <w:widowControl/>
              <w:shd w:val="clear" w:color="auto" w:fill="FFFFFF"/>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数据储存</w:t>
            </w:r>
          </w:p>
        </w:tc>
        <w:tc>
          <w:tcPr>
            <w:tcW w:w="4895" w:type="dxa"/>
            <w:tcBorders>
              <w:tl2br w:val="nil"/>
              <w:tr2bl w:val="nil"/>
            </w:tcBorders>
            <w:vAlign w:val="center"/>
          </w:tcPr>
          <w:p w14:paraId="19B19D24">
            <w:pPr>
              <w:widowControl/>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20组</w:t>
            </w:r>
          </w:p>
        </w:tc>
      </w:tr>
      <w:tr w14:paraId="3762F631">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454" w:hRule="exact"/>
          <w:jc w:val="center"/>
        </w:trPr>
        <w:tc>
          <w:tcPr>
            <w:tcW w:w="3627" w:type="dxa"/>
            <w:tcBorders>
              <w:tl2br w:val="nil"/>
              <w:tr2bl w:val="nil"/>
            </w:tcBorders>
            <w:vAlign w:val="center"/>
          </w:tcPr>
          <w:p w14:paraId="7207DFE2">
            <w:pPr>
              <w:widowControl/>
              <w:shd w:val="clear" w:color="auto" w:fill="FFFFFF"/>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电源（可选配110V)</w:t>
            </w:r>
          </w:p>
        </w:tc>
        <w:tc>
          <w:tcPr>
            <w:tcW w:w="4895" w:type="dxa"/>
            <w:tcBorders>
              <w:tl2br w:val="nil"/>
              <w:tr2bl w:val="nil"/>
            </w:tcBorders>
            <w:vAlign w:val="center"/>
          </w:tcPr>
          <w:p w14:paraId="1A72F4F4">
            <w:pPr>
              <w:widowControl/>
              <w:shd w:val="clear" w:color="auto" w:fill="FFFFFF"/>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220V/110V 50Hz/60HZ</w:t>
            </w:r>
          </w:p>
        </w:tc>
      </w:tr>
      <w:tr w14:paraId="2324E45C">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454" w:hRule="exact"/>
          <w:jc w:val="center"/>
        </w:trPr>
        <w:tc>
          <w:tcPr>
            <w:tcW w:w="3627" w:type="dxa"/>
            <w:tcBorders>
              <w:tl2br w:val="nil"/>
              <w:tr2bl w:val="nil"/>
            </w:tcBorders>
            <w:vAlign w:val="center"/>
          </w:tcPr>
          <w:p w14:paraId="037F5210">
            <w:pPr>
              <w:widowControl/>
              <w:shd w:val="clear" w:color="auto" w:fill="FFFFFF"/>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控制方式</w:t>
            </w:r>
          </w:p>
        </w:tc>
        <w:tc>
          <w:tcPr>
            <w:tcW w:w="4895" w:type="dxa"/>
            <w:tcBorders>
              <w:tl2br w:val="nil"/>
              <w:tr2bl w:val="nil"/>
            </w:tcBorders>
            <w:vAlign w:val="center"/>
          </w:tcPr>
          <w:p w14:paraId="3E50E796">
            <w:pPr>
              <w:widowControl/>
              <w:shd w:val="clear" w:color="auto" w:fill="FFFFFF"/>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单片机+TFT触控</w:t>
            </w:r>
          </w:p>
        </w:tc>
      </w:tr>
      <w:tr w14:paraId="35F9142A">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454" w:hRule="exact"/>
          <w:jc w:val="center"/>
        </w:trPr>
        <w:tc>
          <w:tcPr>
            <w:tcW w:w="3627" w:type="dxa"/>
            <w:tcBorders>
              <w:tl2br w:val="nil"/>
              <w:tr2bl w:val="nil"/>
            </w:tcBorders>
            <w:vAlign w:val="center"/>
          </w:tcPr>
          <w:p w14:paraId="021B71C0">
            <w:pPr>
              <w:widowControl/>
              <w:shd w:val="clear" w:color="auto" w:fill="FFFFFF"/>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可选配功能</w:t>
            </w:r>
          </w:p>
        </w:tc>
        <w:tc>
          <w:tcPr>
            <w:tcW w:w="4895" w:type="dxa"/>
            <w:tcBorders>
              <w:tl2br w:val="nil"/>
              <w:tr2bl w:val="nil"/>
            </w:tcBorders>
            <w:vAlign w:val="center"/>
          </w:tcPr>
          <w:p w14:paraId="0728A0FB">
            <w:pPr>
              <w:widowControl/>
              <w:shd w:val="clear" w:color="auto" w:fill="FFFFFF"/>
              <w:spacing w:line="360" w:lineRule="auto"/>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电脑通讯+数据打印+隔音箱照明或灭菌</w:t>
            </w:r>
          </w:p>
          <w:p w14:paraId="692FAE16">
            <w:pPr>
              <w:widowControl/>
              <w:shd w:val="clear" w:color="auto" w:fill="FFFFFF"/>
              <w:jc w:val="center"/>
              <w:textAlignment w:val="center"/>
              <w:rPr>
                <w:rFonts w:ascii="宋体" w:hAnsi="宋体" w:cs="宋体"/>
                <w:color w:val="2F5597" w:themeColor="accent1" w:themeShade="BF"/>
                <w:sz w:val="24"/>
                <w:szCs w:val="24"/>
              </w:rPr>
            </w:pPr>
          </w:p>
        </w:tc>
      </w:tr>
      <w:tr w14:paraId="6FF84C91">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454" w:hRule="exact"/>
          <w:jc w:val="center"/>
        </w:trPr>
        <w:tc>
          <w:tcPr>
            <w:tcW w:w="3627" w:type="dxa"/>
            <w:tcBorders>
              <w:tl2br w:val="nil"/>
              <w:tr2bl w:val="nil"/>
            </w:tcBorders>
            <w:vAlign w:val="center"/>
          </w:tcPr>
          <w:p w14:paraId="0AEF0490">
            <w:pPr>
              <w:widowControl/>
              <w:shd w:val="clear" w:color="auto" w:fill="FFFFFF"/>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语音报警和提示功能</w:t>
            </w:r>
          </w:p>
        </w:tc>
        <w:tc>
          <w:tcPr>
            <w:tcW w:w="4895" w:type="dxa"/>
            <w:tcBorders>
              <w:tl2br w:val="nil"/>
              <w:tr2bl w:val="nil"/>
            </w:tcBorders>
            <w:vAlign w:val="center"/>
          </w:tcPr>
          <w:p w14:paraId="5E57AE0D">
            <w:pPr>
              <w:widowControl/>
              <w:shd w:val="clear" w:color="auto" w:fill="FFFFFF"/>
              <w:jc w:val="center"/>
              <w:textAlignment w:val="center"/>
              <w:rPr>
                <w:rFonts w:ascii="宋体" w:hAnsi="宋体" w:cs="宋体"/>
                <w:color w:val="2F5597" w:themeColor="accent1" w:themeShade="BF"/>
                <w:sz w:val="24"/>
                <w:szCs w:val="24"/>
              </w:rPr>
            </w:pPr>
            <w:r>
              <w:rPr>
                <w:rFonts w:hint="eastAsia" w:ascii="宋体" w:hAnsi="宋体" w:cs="宋体"/>
                <w:color w:val="2F5597" w:themeColor="accent1" w:themeShade="BF"/>
                <w:sz w:val="24"/>
                <w:szCs w:val="24"/>
              </w:rPr>
              <w:t>有</w:t>
            </w:r>
          </w:p>
        </w:tc>
      </w:tr>
      <w:tr w14:paraId="07B2D3EF">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454" w:hRule="exact"/>
          <w:jc w:val="center"/>
        </w:trPr>
        <w:tc>
          <w:tcPr>
            <w:tcW w:w="3627" w:type="dxa"/>
            <w:tcBorders>
              <w:tl2br w:val="nil"/>
              <w:tr2bl w:val="nil"/>
            </w:tcBorders>
            <w:vAlign w:val="center"/>
          </w:tcPr>
          <w:p w14:paraId="1DFC3B4A">
            <w:pPr>
              <w:widowControl/>
              <w:shd w:val="clear" w:color="auto" w:fill="FFFFFF"/>
              <w:jc w:val="center"/>
              <w:textAlignment w:val="center"/>
              <w:rPr>
                <w:rFonts w:hint="eastAsia" w:ascii="宋体" w:hAnsi="宋体" w:eastAsia="宋体" w:cs="宋体"/>
                <w:color w:val="2F5597" w:themeColor="accent1" w:themeShade="BF"/>
                <w:kern w:val="2"/>
                <w:sz w:val="24"/>
                <w:szCs w:val="24"/>
                <w:lang w:val="en-US" w:eastAsia="zh-CN" w:bidi="ar-SA"/>
              </w:rPr>
            </w:pPr>
            <w:r>
              <w:rPr>
                <w:rFonts w:hint="eastAsia" w:ascii="宋体" w:hAnsi="宋体" w:cs="宋体"/>
                <w:color w:val="2F5597" w:themeColor="accent1" w:themeShade="BF"/>
                <w:sz w:val="24"/>
                <w:szCs w:val="24"/>
                <w:lang w:val="en-US" w:eastAsia="zh-CN"/>
              </w:rPr>
              <w:t>升降平台材质尺寸</w:t>
            </w:r>
          </w:p>
        </w:tc>
        <w:tc>
          <w:tcPr>
            <w:tcW w:w="4895" w:type="dxa"/>
            <w:tcBorders>
              <w:tl2br w:val="nil"/>
              <w:tr2bl w:val="nil"/>
            </w:tcBorders>
            <w:vAlign w:val="center"/>
          </w:tcPr>
          <w:p w14:paraId="1C41B008">
            <w:pPr>
              <w:widowControl/>
              <w:shd w:val="clear" w:color="auto" w:fill="FFFFFF"/>
              <w:jc w:val="center"/>
              <w:textAlignment w:val="center"/>
              <w:rPr>
                <w:rFonts w:hint="eastAsia" w:ascii="宋体" w:hAnsi="宋体" w:eastAsia="宋体" w:cs="宋体"/>
                <w:color w:val="2F5597" w:themeColor="accent1" w:themeShade="BF"/>
                <w:kern w:val="2"/>
                <w:sz w:val="24"/>
                <w:szCs w:val="24"/>
                <w:lang w:val="en-US" w:eastAsia="zh-CN" w:bidi="ar-SA"/>
              </w:rPr>
            </w:pPr>
            <w:r>
              <w:rPr>
                <w:rFonts w:hint="eastAsia" w:ascii="宋体" w:hAnsi="宋体" w:cs="宋体"/>
                <w:color w:val="2F5597" w:themeColor="accent1" w:themeShade="BF"/>
                <w:sz w:val="24"/>
                <w:szCs w:val="24"/>
                <w:lang w:val="en-US" w:eastAsia="zh-CN"/>
              </w:rPr>
              <w:t>铝合金，150*150mm</w:t>
            </w:r>
          </w:p>
        </w:tc>
      </w:tr>
      <w:tr w14:paraId="5C5C456C">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779" w:hRule="exact"/>
          <w:jc w:val="center"/>
        </w:trPr>
        <w:tc>
          <w:tcPr>
            <w:tcW w:w="3627" w:type="dxa"/>
            <w:tcBorders>
              <w:tl2br w:val="nil"/>
              <w:tr2bl w:val="nil"/>
            </w:tcBorders>
            <w:vAlign w:val="center"/>
          </w:tcPr>
          <w:p w14:paraId="3D990E9D">
            <w:pPr>
              <w:widowControl/>
              <w:shd w:val="clear" w:color="auto" w:fill="FFFFFF"/>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主机</w:t>
            </w:r>
            <w:r>
              <w:rPr>
                <w:rFonts w:hint="eastAsia" w:ascii="宋体" w:hAnsi="宋体" w:cs="宋体"/>
                <w:color w:val="2F5597" w:themeColor="accent1" w:themeShade="BF"/>
                <w:sz w:val="24"/>
                <w:szCs w:val="24"/>
              </w:rPr>
              <w:t>尺寸（</w:t>
            </w:r>
            <w:r>
              <w:rPr>
                <w:rFonts w:hint="eastAsia" w:ascii="宋体" w:hAnsi="宋体" w:cs="宋体"/>
                <w:color w:val="2F5597" w:themeColor="accent1" w:themeShade="BF"/>
                <w:sz w:val="24"/>
                <w:szCs w:val="24"/>
                <w:lang w:val="en-US" w:eastAsia="zh-CN"/>
              </w:rPr>
              <w:t>长</w:t>
            </w:r>
            <w:r>
              <w:rPr>
                <w:rFonts w:hint="eastAsia" w:ascii="宋体" w:hAnsi="宋体" w:cs="宋体"/>
                <w:color w:val="2F5597" w:themeColor="accent1" w:themeShade="BF"/>
                <w:sz w:val="24"/>
                <w:szCs w:val="24"/>
              </w:rPr>
              <w:t>*宽*高）</w:t>
            </w:r>
            <w:r>
              <w:rPr>
                <w:rFonts w:hint="eastAsia" w:ascii="宋体" w:hAnsi="宋体" w:cs="宋体"/>
                <w:color w:val="2F5597" w:themeColor="accent1" w:themeShade="BF"/>
                <w:sz w:val="24"/>
                <w:szCs w:val="24"/>
                <w:lang w:val="en-US" w:eastAsia="zh-CN"/>
              </w:rPr>
              <w:t>mm</w:t>
            </w:r>
          </w:p>
          <w:p w14:paraId="3391F291">
            <w:pPr>
              <w:widowControl/>
              <w:shd w:val="clear" w:color="auto" w:fill="FFFFFF"/>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隔音箱尺寸</w:t>
            </w:r>
            <w:r>
              <w:rPr>
                <w:rFonts w:hint="eastAsia" w:ascii="宋体" w:hAnsi="宋体" w:cs="宋体"/>
                <w:color w:val="2F5597" w:themeColor="accent1" w:themeShade="BF"/>
                <w:sz w:val="24"/>
                <w:szCs w:val="24"/>
              </w:rPr>
              <w:t>（</w:t>
            </w:r>
            <w:r>
              <w:rPr>
                <w:rFonts w:hint="eastAsia" w:ascii="宋体" w:hAnsi="宋体" w:cs="宋体"/>
                <w:color w:val="2F5597" w:themeColor="accent1" w:themeShade="BF"/>
                <w:sz w:val="24"/>
                <w:szCs w:val="24"/>
                <w:lang w:val="en-US" w:eastAsia="zh-CN"/>
              </w:rPr>
              <w:t>长</w:t>
            </w:r>
            <w:r>
              <w:rPr>
                <w:rFonts w:hint="eastAsia" w:ascii="宋体" w:hAnsi="宋体" w:cs="宋体"/>
                <w:color w:val="2F5597" w:themeColor="accent1" w:themeShade="BF"/>
                <w:sz w:val="24"/>
                <w:szCs w:val="24"/>
              </w:rPr>
              <w:t>*宽*高）</w:t>
            </w:r>
            <w:r>
              <w:rPr>
                <w:rFonts w:hint="eastAsia" w:ascii="宋体" w:hAnsi="宋体" w:cs="宋体"/>
                <w:color w:val="2F5597" w:themeColor="accent1" w:themeShade="BF"/>
                <w:sz w:val="24"/>
                <w:szCs w:val="24"/>
                <w:lang w:val="en-US" w:eastAsia="zh-CN"/>
              </w:rPr>
              <w:t>mm</w:t>
            </w:r>
          </w:p>
        </w:tc>
        <w:tc>
          <w:tcPr>
            <w:tcW w:w="4895" w:type="dxa"/>
            <w:tcBorders>
              <w:tl2br w:val="nil"/>
              <w:tr2bl w:val="nil"/>
            </w:tcBorders>
            <w:vAlign w:val="center"/>
          </w:tcPr>
          <w:p w14:paraId="0F3BF351">
            <w:pPr>
              <w:widowControl/>
              <w:shd w:val="clear" w:color="auto" w:fill="FFFFFF"/>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rPr>
              <w:t>427*340*168</w:t>
            </w:r>
            <w:r>
              <w:rPr>
                <w:rFonts w:hint="eastAsia" w:ascii="宋体" w:hAnsi="宋体" w:cs="宋体"/>
                <w:color w:val="2F5597" w:themeColor="accent1" w:themeShade="BF"/>
                <w:sz w:val="24"/>
                <w:szCs w:val="24"/>
                <w:lang w:val="en-US" w:eastAsia="zh-CN"/>
              </w:rPr>
              <w:t>mm</w:t>
            </w:r>
          </w:p>
          <w:p w14:paraId="212B970C">
            <w:pPr>
              <w:widowControl/>
              <w:shd w:val="clear" w:color="auto" w:fill="FFFFFF"/>
              <w:jc w:val="center"/>
              <w:textAlignment w:val="center"/>
              <w:rPr>
                <w:rFonts w:hint="eastAsia" w:ascii="宋体" w:hAnsi="宋体" w:cs="宋体"/>
                <w:color w:val="2F5597" w:themeColor="accent1" w:themeShade="BF"/>
                <w:sz w:val="24"/>
                <w:szCs w:val="24"/>
              </w:rPr>
            </w:pPr>
            <w:r>
              <w:rPr>
                <w:rFonts w:hint="eastAsia" w:ascii="宋体" w:hAnsi="宋体" w:cs="宋体"/>
                <w:color w:val="2F5597" w:themeColor="accent1" w:themeShade="BF"/>
                <w:sz w:val="24"/>
                <w:szCs w:val="24"/>
                <w:lang w:val="en-US" w:eastAsia="zh-CN"/>
              </w:rPr>
              <w:t>370*350*620mm</w:t>
            </w:r>
          </w:p>
        </w:tc>
      </w:tr>
      <w:tr w14:paraId="41119E50">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804" w:hRule="exact"/>
          <w:jc w:val="center"/>
        </w:trPr>
        <w:tc>
          <w:tcPr>
            <w:tcW w:w="3627" w:type="dxa"/>
            <w:tcBorders>
              <w:tl2br w:val="nil"/>
              <w:tr2bl w:val="nil"/>
            </w:tcBorders>
            <w:vAlign w:val="center"/>
          </w:tcPr>
          <w:p w14:paraId="2AB310E2">
            <w:pPr>
              <w:widowControl/>
              <w:shd w:val="clear" w:color="auto" w:fill="FFFFFF"/>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主机包装尺寸</w:t>
            </w:r>
            <w:r>
              <w:rPr>
                <w:rFonts w:hint="eastAsia" w:ascii="宋体" w:hAnsi="宋体" w:cs="宋体"/>
                <w:color w:val="2F5597" w:themeColor="accent1" w:themeShade="BF"/>
                <w:sz w:val="24"/>
                <w:szCs w:val="24"/>
              </w:rPr>
              <w:t>（</w:t>
            </w:r>
            <w:r>
              <w:rPr>
                <w:rFonts w:hint="eastAsia" w:ascii="宋体" w:hAnsi="宋体" w:cs="宋体"/>
                <w:color w:val="2F5597" w:themeColor="accent1" w:themeShade="BF"/>
                <w:sz w:val="24"/>
                <w:szCs w:val="24"/>
                <w:lang w:val="en-US" w:eastAsia="zh-CN"/>
              </w:rPr>
              <w:t>长</w:t>
            </w:r>
            <w:r>
              <w:rPr>
                <w:rFonts w:hint="eastAsia" w:ascii="宋体" w:hAnsi="宋体" w:cs="宋体"/>
                <w:color w:val="2F5597" w:themeColor="accent1" w:themeShade="BF"/>
                <w:sz w:val="24"/>
                <w:szCs w:val="24"/>
              </w:rPr>
              <w:t>*宽*高）</w:t>
            </w:r>
            <w:r>
              <w:rPr>
                <w:rFonts w:hint="eastAsia" w:ascii="宋体" w:hAnsi="宋体" w:cs="宋体"/>
                <w:color w:val="2F5597" w:themeColor="accent1" w:themeShade="BF"/>
                <w:sz w:val="24"/>
                <w:szCs w:val="24"/>
                <w:lang w:val="en-US" w:eastAsia="zh-CN"/>
              </w:rPr>
              <w:t>mm</w:t>
            </w:r>
          </w:p>
          <w:p w14:paraId="6BCD95F7">
            <w:pPr>
              <w:widowControl/>
              <w:shd w:val="clear" w:color="auto" w:fill="FFFFFF"/>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隔音箱包装尺寸</w:t>
            </w:r>
            <w:r>
              <w:rPr>
                <w:rFonts w:hint="eastAsia" w:ascii="宋体" w:hAnsi="宋体" w:cs="宋体"/>
                <w:color w:val="2F5597" w:themeColor="accent1" w:themeShade="BF"/>
                <w:sz w:val="24"/>
                <w:szCs w:val="24"/>
              </w:rPr>
              <w:t>（</w:t>
            </w:r>
            <w:r>
              <w:rPr>
                <w:rFonts w:hint="eastAsia" w:ascii="宋体" w:hAnsi="宋体" w:cs="宋体"/>
                <w:color w:val="2F5597" w:themeColor="accent1" w:themeShade="BF"/>
                <w:sz w:val="24"/>
                <w:szCs w:val="24"/>
                <w:lang w:val="en-US" w:eastAsia="zh-CN"/>
              </w:rPr>
              <w:t>长</w:t>
            </w:r>
            <w:r>
              <w:rPr>
                <w:rFonts w:hint="eastAsia" w:ascii="宋体" w:hAnsi="宋体" w:cs="宋体"/>
                <w:color w:val="2F5597" w:themeColor="accent1" w:themeShade="BF"/>
                <w:sz w:val="24"/>
                <w:szCs w:val="24"/>
              </w:rPr>
              <w:t>*宽*高）</w:t>
            </w:r>
            <w:r>
              <w:rPr>
                <w:rFonts w:hint="eastAsia" w:ascii="宋体" w:hAnsi="宋体" w:cs="宋体"/>
                <w:color w:val="2F5597" w:themeColor="accent1" w:themeShade="BF"/>
                <w:sz w:val="24"/>
                <w:szCs w:val="24"/>
                <w:lang w:val="en-US" w:eastAsia="zh-CN"/>
              </w:rPr>
              <w:t>mm</w:t>
            </w:r>
          </w:p>
        </w:tc>
        <w:tc>
          <w:tcPr>
            <w:tcW w:w="4895" w:type="dxa"/>
            <w:tcBorders>
              <w:tl2br w:val="nil"/>
              <w:tr2bl w:val="nil"/>
            </w:tcBorders>
            <w:vAlign w:val="center"/>
          </w:tcPr>
          <w:p w14:paraId="5EE37624">
            <w:pPr>
              <w:widowControl/>
              <w:shd w:val="clear" w:color="auto" w:fill="FFFFFF"/>
              <w:jc w:val="center"/>
              <w:textAlignment w:val="center"/>
              <w:rPr>
                <w:rFonts w:hint="default" w:ascii="宋体" w:hAnsi="宋体" w:eastAsia="宋体" w:cs="宋体"/>
                <w:color w:val="2F5597" w:themeColor="accent1" w:themeShade="BF"/>
                <w:sz w:val="24"/>
                <w:szCs w:val="24"/>
                <w:lang w:val="en-US" w:eastAsia="zh-CN"/>
              </w:rPr>
            </w:pPr>
            <w:r>
              <w:rPr>
                <w:rFonts w:hint="default" w:ascii="宋体" w:hAnsi="宋体" w:eastAsia="宋体" w:cs="宋体"/>
                <w:color w:val="2F5597" w:themeColor="accent1" w:themeShade="BF"/>
                <w:sz w:val="24"/>
                <w:szCs w:val="24"/>
                <w:lang w:val="en-US" w:eastAsia="zh-CN"/>
              </w:rPr>
              <w:t>510*410*320</w:t>
            </w:r>
            <w:r>
              <w:rPr>
                <w:rFonts w:hint="eastAsia" w:ascii="宋体" w:hAnsi="宋体" w:cs="宋体"/>
                <w:color w:val="2F5597" w:themeColor="accent1" w:themeShade="BF"/>
                <w:sz w:val="24"/>
                <w:szCs w:val="24"/>
                <w:lang w:val="en-US" w:eastAsia="zh-CN"/>
              </w:rPr>
              <w:t>mm</w:t>
            </w:r>
          </w:p>
          <w:p w14:paraId="0886A571">
            <w:pPr>
              <w:widowControl/>
              <w:shd w:val="clear" w:color="auto" w:fill="FFFFFF"/>
              <w:jc w:val="center"/>
              <w:textAlignment w:val="center"/>
              <w:rPr>
                <w:rFonts w:hint="eastAsia" w:ascii="宋体" w:hAnsi="宋体" w:cs="宋体"/>
                <w:color w:val="2F5597" w:themeColor="accent1" w:themeShade="BF"/>
                <w:sz w:val="24"/>
                <w:szCs w:val="24"/>
              </w:rPr>
            </w:pPr>
            <w:r>
              <w:rPr>
                <w:rFonts w:hint="default" w:ascii="宋体" w:hAnsi="宋体" w:eastAsia="宋体" w:cs="宋体"/>
                <w:color w:val="2F5597" w:themeColor="accent1" w:themeShade="BF"/>
                <w:sz w:val="24"/>
                <w:szCs w:val="24"/>
                <w:lang w:val="en-US" w:eastAsia="zh-CN"/>
              </w:rPr>
              <w:t>430*420*730</w:t>
            </w:r>
            <w:r>
              <w:rPr>
                <w:rFonts w:hint="eastAsia" w:ascii="宋体" w:hAnsi="宋体" w:cs="宋体"/>
                <w:color w:val="2F5597" w:themeColor="accent1" w:themeShade="BF"/>
                <w:sz w:val="24"/>
                <w:szCs w:val="24"/>
                <w:lang w:val="en-US" w:eastAsia="zh-CN"/>
              </w:rPr>
              <w:t>mm</w:t>
            </w:r>
          </w:p>
        </w:tc>
      </w:tr>
      <w:tr w14:paraId="76649091">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804" w:hRule="exact"/>
          <w:jc w:val="center"/>
        </w:trPr>
        <w:tc>
          <w:tcPr>
            <w:tcW w:w="3627" w:type="dxa"/>
            <w:tcBorders>
              <w:tl2br w:val="nil"/>
              <w:tr2bl w:val="nil"/>
            </w:tcBorders>
            <w:vAlign w:val="center"/>
          </w:tcPr>
          <w:p w14:paraId="582E1678">
            <w:pPr>
              <w:widowControl/>
              <w:shd w:val="clear" w:color="auto" w:fill="FFFFFF"/>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主机净重kg</w:t>
            </w:r>
          </w:p>
          <w:p w14:paraId="6D4B18B8">
            <w:pPr>
              <w:widowControl/>
              <w:shd w:val="clear" w:color="auto" w:fill="FFFFFF"/>
              <w:jc w:val="center"/>
              <w:textAlignment w:val="center"/>
              <w:rPr>
                <w:rFonts w:hint="default"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隔音箱净重kg</w:t>
            </w:r>
          </w:p>
        </w:tc>
        <w:tc>
          <w:tcPr>
            <w:tcW w:w="4895" w:type="dxa"/>
            <w:tcBorders>
              <w:tl2br w:val="nil"/>
              <w:tr2bl w:val="nil"/>
            </w:tcBorders>
            <w:vAlign w:val="center"/>
          </w:tcPr>
          <w:p w14:paraId="7DAE04AD">
            <w:pPr>
              <w:widowControl/>
              <w:shd w:val="clear" w:color="auto" w:fill="FFFFFF"/>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11kg</w:t>
            </w:r>
          </w:p>
          <w:p w14:paraId="70897966">
            <w:pPr>
              <w:widowControl/>
              <w:shd w:val="clear" w:color="auto" w:fill="FFFFFF"/>
              <w:jc w:val="center"/>
              <w:textAlignment w:val="center"/>
              <w:rPr>
                <w:rFonts w:hint="default"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14kg</w:t>
            </w:r>
          </w:p>
        </w:tc>
      </w:tr>
      <w:tr w14:paraId="09D09F2A">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804" w:hRule="exact"/>
          <w:jc w:val="center"/>
        </w:trPr>
        <w:tc>
          <w:tcPr>
            <w:tcW w:w="3627" w:type="dxa"/>
            <w:tcBorders>
              <w:tl2br w:val="nil"/>
              <w:tr2bl w:val="nil"/>
            </w:tcBorders>
            <w:vAlign w:val="center"/>
          </w:tcPr>
          <w:p w14:paraId="0D1BBCAB">
            <w:pPr>
              <w:widowControl/>
              <w:shd w:val="clear" w:color="auto" w:fill="FFFFFF"/>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主机毛重kg</w:t>
            </w:r>
          </w:p>
          <w:p w14:paraId="3A9519B8">
            <w:pPr>
              <w:widowControl/>
              <w:shd w:val="clear" w:color="auto" w:fill="FFFFFF"/>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隔音箱毛重kg</w:t>
            </w:r>
          </w:p>
        </w:tc>
        <w:tc>
          <w:tcPr>
            <w:tcW w:w="4895" w:type="dxa"/>
            <w:tcBorders>
              <w:tl2br w:val="nil"/>
              <w:tr2bl w:val="nil"/>
            </w:tcBorders>
            <w:vAlign w:val="center"/>
          </w:tcPr>
          <w:p w14:paraId="446FECB5">
            <w:pPr>
              <w:widowControl/>
              <w:shd w:val="clear" w:color="auto" w:fill="FFFFFF"/>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15kg</w:t>
            </w:r>
          </w:p>
          <w:p w14:paraId="32E90FB4">
            <w:pPr>
              <w:widowControl/>
              <w:shd w:val="clear" w:color="auto" w:fill="FFFFFF"/>
              <w:jc w:val="center"/>
              <w:textAlignment w:val="center"/>
              <w:rPr>
                <w:rFonts w:hint="default" w:ascii="宋体" w:hAnsi="宋体" w:eastAsia="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1</w:t>
            </w:r>
            <w:bookmarkStart w:id="0" w:name="_GoBack"/>
            <w:bookmarkEnd w:id="0"/>
            <w:r>
              <w:rPr>
                <w:rFonts w:hint="eastAsia" w:ascii="宋体" w:hAnsi="宋体" w:cs="宋体"/>
                <w:color w:val="2F5597" w:themeColor="accent1" w:themeShade="BF"/>
                <w:sz w:val="24"/>
                <w:szCs w:val="24"/>
                <w:lang w:val="en-US" w:eastAsia="zh-CN"/>
              </w:rPr>
              <w:t>6kg</w:t>
            </w:r>
          </w:p>
        </w:tc>
      </w:tr>
    </w:tbl>
    <w:p w14:paraId="61B9B060">
      <w:pPr>
        <w:pStyle w:val="21"/>
        <w:adjustRightInd w:val="0"/>
        <w:spacing w:line="360" w:lineRule="auto"/>
        <w:ind w:left="420" w:leftChars="200" w:firstLine="0" w:firstLineChars="0"/>
        <w:rPr>
          <w:rFonts w:hint="eastAsia" w:ascii="宋体" w:hAnsi="宋体" w:cs="宋体"/>
          <w:color w:val="2F5597" w:themeColor="accent1" w:themeShade="BF"/>
          <w:sz w:val="24"/>
          <w:szCs w:val="24"/>
        </w:rPr>
      </w:pPr>
    </w:p>
    <w:p w14:paraId="2D01CC69">
      <w:pPr>
        <w:pStyle w:val="10"/>
        <w:spacing w:before="0" w:beforeAutospacing="0" w:after="0" w:afterAutospacing="0" w:line="360" w:lineRule="auto"/>
        <w:rPr>
          <w:rFonts w:cs="Times New Roman"/>
          <w:b/>
          <w:color w:val="2F5597" w:themeColor="accent1" w:themeShade="BF"/>
          <w14:shadow w14:blurRad="38100" w14:dist="25400" w14:dir="5400000" w14:sx="100000" w14:sy="100000" w14:kx="0" w14:ky="0" w14:algn="ctr">
            <w14:srgbClr w14:val="6E747A">
              <w14:alpha w14:val="57000"/>
            </w14:srgbClr>
          </w14:shadow>
          <w14:props3d w14:extrusionH="0" w14:contourW="0" w14:prstMaterial="clear"/>
        </w:rPr>
      </w:pPr>
      <w:r>
        <w:rPr>
          <w:rFonts w:hint="eastAsia" w:cs="Times New Roman"/>
          <w:b/>
          <w:color w:val="2F5597" w:themeColor="accent1" w:themeShade="BF"/>
          <w14:shadow w14:blurRad="38100" w14:dist="25400" w14:dir="5400000" w14:sx="100000" w14:sy="100000" w14:kx="0" w14:ky="0" w14:algn="ctr">
            <w14:srgbClr w14:val="6E747A">
              <w14:alpha w14:val="57000"/>
            </w14:srgbClr>
          </w14:shadow>
          <w14:props3d w14:extrusionH="0" w14:contourW="0" w14:prstMaterial="clear"/>
        </w:rPr>
        <w:t>4、可选配变幅杆</w:t>
      </w:r>
    </w:p>
    <w:p w14:paraId="5402AC97">
      <w:pPr>
        <w:pStyle w:val="10"/>
        <w:spacing w:before="0" w:beforeAutospacing="0" w:after="0" w:afterAutospacing="0" w:line="360" w:lineRule="auto"/>
        <w:ind w:firstLine="1920" w:firstLineChars="800"/>
        <w:rPr>
          <w:rFonts w:cs="Times New Roman"/>
          <w:b/>
          <w:color w:val="2F5597" w:themeColor="accent1" w:themeShade="BF"/>
          <w14:shadow w14:blurRad="38100" w14:dist="25400" w14:dir="5400000" w14:sx="100000" w14:sy="100000" w14:kx="0" w14:ky="0" w14:algn="ctr">
            <w14:srgbClr w14:val="6E747A">
              <w14:alpha w14:val="57000"/>
            </w14:srgbClr>
          </w14:shadow>
          <w14:props3d w14:extrusionH="0" w14:contourW="0" w14:prstMaterial="clear"/>
        </w:rPr>
      </w:pPr>
      <w:r>
        <w:rPr>
          <w:rFonts w:hint="eastAsia"/>
        </w:rPr>
        <w:t xml:space="preserve">      </w:t>
      </w:r>
      <w:r>
        <w:t xml:space="preserve"> </w:t>
      </w:r>
      <w:r>
        <w:rPr>
          <w:rFonts w:hint="eastAsia"/>
        </w:rPr>
        <w:t xml:space="preserve"> </w:t>
      </w:r>
      <w:r>
        <w:t xml:space="preserve"> </w:t>
      </w:r>
      <w:r>
        <w:rPr>
          <w:rFonts w:hint="eastAsia"/>
        </w:rPr>
        <w:t xml:space="preserve">       </w:t>
      </w:r>
      <w:r>
        <w:drawing>
          <wp:inline distT="0" distB="0" distL="0" distR="0">
            <wp:extent cx="295275" cy="120015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7"/>
                    <a:stretch>
                      <a:fillRect/>
                    </a:stretch>
                  </pic:blipFill>
                  <pic:spPr>
                    <a:xfrm>
                      <a:off x="0" y="0"/>
                      <a:ext cx="295275" cy="1200150"/>
                    </a:xfrm>
                    <a:prstGeom prst="rect">
                      <a:avLst/>
                    </a:prstGeom>
                  </pic:spPr>
                </pic:pic>
              </a:graphicData>
            </a:graphic>
          </wp:inline>
        </w:drawing>
      </w:r>
      <w:r>
        <w:rPr>
          <w:rFonts w:hint="eastAsia"/>
        </w:rPr>
        <w:t xml:space="preserve">    </w:t>
      </w:r>
    </w:p>
    <w:tbl>
      <w:tblPr>
        <w:tblStyle w:val="12"/>
        <w:tblW w:w="5000" w:type="pct"/>
        <w:jc w:val="center"/>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Layout w:type="fixed"/>
        <w:tblCellMar>
          <w:top w:w="0" w:type="dxa"/>
          <w:left w:w="108" w:type="dxa"/>
          <w:bottom w:w="0" w:type="dxa"/>
          <w:right w:w="108" w:type="dxa"/>
        </w:tblCellMar>
      </w:tblPr>
      <w:tblGrid>
        <w:gridCol w:w="1085"/>
        <w:gridCol w:w="2104"/>
        <w:gridCol w:w="1562"/>
        <w:gridCol w:w="2212"/>
        <w:gridCol w:w="1559"/>
      </w:tblGrid>
      <w:tr w14:paraId="1FD6380C">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399" w:hRule="exact"/>
          <w:jc w:val="center"/>
        </w:trPr>
        <w:tc>
          <w:tcPr>
            <w:tcW w:w="636" w:type="pct"/>
          </w:tcPr>
          <w:p w14:paraId="509F175F">
            <w:pPr>
              <w:widowControl/>
              <w:shd w:val="clear" w:color="auto" w:fill="FFFFFF"/>
              <w:jc w:val="center"/>
              <w:textAlignment w:val="center"/>
              <w:rPr>
                <w:rFonts w:hint="eastAsia" w:ascii="宋体" w:hAnsi="宋体" w:cs="宋体"/>
                <w:color w:val="2F5597" w:themeColor="accent1" w:themeShade="BF"/>
                <w:sz w:val="24"/>
                <w:szCs w:val="24"/>
              </w:rPr>
            </w:pPr>
            <w:r>
              <w:rPr>
                <w:rFonts w:hint="eastAsia" w:ascii="宋体" w:hAnsi="宋体" w:cs="宋体"/>
                <w:color w:val="2F5597" w:themeColor="accent1" w:themeShade="BF"/>
                <w:sz w:val="24"/>
                <w:szCs w:val="24"/>
              </w:rPr>
              <w:t>变幅杆</w:t>
            </w:r>
          </w:p>
        </w:tc>
        <w:tc>
          <w:tcPr>
            <w:tcW w:w="1234" w:type="pct"/>
            <w:vAlign w:val="top"/>
          </w:tcPr>
          <w:p w14:paraId="5CDEF6B2">
            <w:pPr>
              <w:widowControl/>
              <w:shd w:val="clear" w:color="auto" w:fill="FFFFFF"/>
              <w:jc w:val="center"/>
              <w:textAlignment w:val="center"/>
              <w:rPr>
                <w:rFonts w:hint="eastAsia" w:ascii="宋体" w:hAnsi="宋体" w:cs="宋体"/>
                <w:color w:val="2F5597" w:themeColor="accent1" w:themeShade="BF"/>
                <w:sz w:val="24"/>
                <w:szCs w:val="24"/>
              </w:rPr>
            </w:pPr>
            <w:r>
              <w:rPr>
                <w:rFonts w:hint="eastAsia" w:ascii="宋体" w:hAnsi="宋体" w:cs="宋体"/>
                <w:color w:val="2F5597" w:themeColor="accent1" w:themeShade="BF"/>
                <w:sz w:val="24"/>
                <w:szCs w:val="24"/>
              </w:rPr>
              <w:t>规格（直径*长度）</w:t>
            </w:r>
          </w:p>
        </w:tc>
        <w:tc>
          <w:tcPr>
            <w:tcW w:w="916" w:type="pct"/>
            <w:vAlign w:val="top"/>
          </w:tcPr>
          <w:p w14:paraId="781F5C52">
            <w:pPr>
              <w:widowControl/>
              <w:shd w:val="clear" w:color="auto" w:fill="FFFFFF"/>
              <w:jc w:val="center"/>
              <w:textAlignment w:val="center"/>
              <w:rPr>
                <w:rFonts w:hint="eastAsia" w:ascii="宋体" w:hAnsi="宋体" w:eastAsia="宋体" w:cs="宋体"/>
                <w:color w:val="2F5597" w:themeColor="accent1" w:themeShade="BF"/>
                <w:sz w:val="24"/>
                <w:szCs w:val="24"/>
                <w:lang w:eastAsia="zh-CN"/>
              </w:rPr>
            </w:pPr>
            <w:r>
              <w:rPr>
                <w:rFonts w:hint="eastAsia" w:ascii="宋体" w:hAnsi="宋体" w:cs="宋体"/>
                <w:color w:val="2F5597" w:themeColor="accent1" w:themeShade="BF"/>
                <w:sz w:val="24"/>
                <w:szCs w:val="24"/>
              </w:rPr>
              <w:t>处理量</w:t>
            </w:r>
            <w:r>
              <w:rPr>
                <w:rFonts w:hint="eastAsia" w:ascii="宋体" w:hAnsi="宋体" w:cs="宋体"/>
                <w:color w:val="2F5597" w:themeColor="accent1" w:themeShade="BF"/>
                <w:sz w:val="24"/>
                <w:szCs w:val="24"/>
                <w:lang w:eastAsia="zh-CN"/>
              </w:rPr>
              <w:t>ml</w:t>
            </w:r>
          </w:p>
        </w:tc>
        <w:tc>
          <w:tcPr>
            <w:tcW w:w="1297" w:type="pct"/>
            <w:vAlign w:val="top"/>
          </w:tcPr>
          <w:p w14:paraId="33E0D9E0">
            <w:pPr>
              <w:widowControl/>
              <w:shd w:val="clear" w:color="auto" w:fill="FFFFFF"/>
              <w:jc w:val="center"/>
              <w:textAlignment w:val="center"/>
              <w:rPr>
                <w:rFonts w:hint="eastAsia" w:ascii="宋体" w:hAnsi="宋体" w:cs="宋体"/>
                <w:color w:val="2F5597" w:themeColor="accent1" w:themeShade="BF"/>
                <w:sz w:val="24"/>
                <w:szCs w:val="24"/>
              </w:rPr>
            </w:pPr>
            <w:r>
              <w:rPr>
                <w:rFonts w:hint="eastAsia" w:ascii="宋体" w:hAnsi="宋体" w:cs="宋体"/>
                <w:color w:val="2F5597" w:themeColor="accent1" w:themeShade="BF"/>
                <w:sz w:val="24"/>
                <w:szCs w:val="24"/>
              </w:rPr>
              <w:t>功率调整模式</w:t>
            </w:r>
          </w:p>
        </w:tc>
        <w:tc>
          <w:tcPr>
            <w:tcW w:w="914" w:type="pct"/>
            <w:vAlign w:val="top"/>
          </w:tcPr>
          <w:p w14:paraId="75F55087">
            <w:pPr>
              <w:widowControl/>
              <w:shd w:val="clear" w:color="auto" w:fill="FFFFFF"/>
              <w:jc w:val="center"/>
              <w:textAlignment w:val="center"/>
              <w:rPr>
                <w:rFonts w:hint="eastAsia" w:ascii="宋体" w:hAnsi="宋体" w:cs="宋体"/>
                <w:color w:val="2F5597" w:themeColor="accent1" w:themeShade="BF"/>
                <w:sz w:val="24"/>
                <w:szCs w:val="24"/>
              </w:rPr>
            </w:pPr>
            <w:r>
              <w:rPr>
                <w:rFonts w:hint="eastAsia" w:ascii="宋体" w:hAnsi="宋体" w:cs="宋体"/>
                <w:color w:val="2F5597" w:themeColor="accent1" w:themeShade="BF"/>
                <w:sz w:val="24"/>
                <w:szCs w:val="24"/>
              </w:rPr>
              <w:t>备注</w:t>
            </w:r>
          </w:p>
        </w:tc>
      </w:tr>
      <w:tr w14:paraId="2E5BFF03">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748" w:hRule="exact"/>
          <w:jc w:val="center"/>
        </w:trPr>
        <w:tc>
          <w:tcPr>
            <w:tcW w:w="636" w:type="pct"/>
          </w:tcPr>
          <w:p w14:paraId="14FF2581">
            <w:pPr>
              <w:widowControl/>
              <w:shd w:val="clear" w:color="auto" w:fill="FFFFFF"/>
              <w:jc w:val="center"/>
              <w:textAlignment w:val="center"/>
              <w:rPr>
                <w:rFonts w:hint="eastAsia" w:ascii="宋体" w:hAnsi="宋体" w:cs="宋体"/>
                <w:color w:val="2F5597" w:themeColor="accent1" w:themeShade="BF"/>
                <w:sz w:val="24"/>
                <w:szCs w:val="24"/>
              </w:rPr>
            </w:pPr>
            <w:r>
              <w:rPr>
                <w:rFonts w:hint="eastAsia" w:ascii="宋体" w:hAnsi="宋体" w:cs="宋体"/>
                <w:color w:val="2F5597" w:themeColor="accent1" w:themeShade="BF"/>
                <w:sz w:val="24"/>
                <w:szCs w:val="24"/>
              </w:rPr>
              <w:t>⑮</w:t>
            </w:r>
          </w:p>
        </w:tc>
        <w:tc>
          <w:tcPr>
            <w:tcW w:w="1234" w:type="pct"/>
            <w:vAlign w:val="top"/>
          </w:tcPr>
          <w:p w14:paraId="7CEAFDE0">
            <w:pPr>
              <w:widowControl/>
              <w:shd w:val="clear" w:color="auto" w:fill="FFFFFF"/>
              <w:jc w:val="center"/>
              <w:textAlignment w:val="center"/>
              <w:rPr>
                <w:rFonts w:hint="eastAsia" w:ascii="宋体" w:hAnsi="宋体" w:eastAsia="宋体" w:cs="宋体"/>
                <w:color w:val="2F5597" w:themeColor="accent1" w:themeShade="BF"/>
                <w:sz w:val="24"/>
                <w:szCs w:val="24"/>
                <w:lang w:eastAsia="zh-CN"/>
              </w:rPr>
            </w:pPr>
            <w:r>
              <w:rPr>
                <w:rFonts w:hint="eastAsia" w:ascii="宋体" w:hAnsi="宋体" w:cs="宋体"/>
                <w:color w:val="2F5597" w:themeColor="accent1" w:themeShade="BF"/>
                <w:sz w:val="24"/>
                <w:szCs w:val="24"/>
              </w:rPr>
              <w:t>Φ40*250</w:t>
            </w:r>
            <w:r>
              <w:rPr>
                <w:rFonts w:hint="eastAsia" w:ascii="宋体" w:hAnsi="宋体" w:cs="宋体"/>
                <w:color w:val="2F5597" w:themeColor="accent1" w:themeShade="BF"/>
                <w:sz w:val="24"/>
                <w:szCs w:val="24"/>
                <w:lang w:eastAsia="zh-CN"/>
              </w:rPr>
              <w:t>mm</w:t>
            </w:r>
          </w:p>
        </w:tc>
        <w:tc>
          <w:tcPr>
            <w:tcW w:w="916" w:type="pct"/>
            <w:vAlign w:val="top"/>
          </w:tcPr>
          <w:p w14:paraId="10EE1F10">
            <w:pPr>
              <w:widowControl/>
              <w:shd w:val="clear" w:color="auto" w:fill="FFFFFF"/>
              <w:jc w:val="center"/>
              <w:textAlignment w:val="center"/>
              <w:rPr>
                <w:rFonts w:hint="eastAsia" w:ascii="宋体" w:hAnsi="宋体" w:cs="宋体"/>
                <w:color w:val="2F5597" w:themeColor="accent1" w:themeShade="BF"/>
                <w:sz w:val="24"/>
                <w:szCs w:val="24"/>
              </w:rPr>
            </w:pPr>
            <w:r>
              <w:rPr>
                <w:rFonts w:hint="eastAsia" w:ascii="宋体" w:hAnsi="宋体" w:cs="宋体"/>
                <w:color w:val="2F5597" w:themeColor="accent1" w:themeShade="BF"/>
                <w:sz w:val="24"/>
                <w:szCs w:val="24"/>
              </w:rPr>
              <w:t>1000-5000</w:t>
            </w:r>
          </w:p>
        </w:tc>
        <w:tc>
          <w:tcPr>
            <w:tcW w:w="1297" w:type="pct"/>
            <w:vAlign w:val="top"/>
          </w:tcPr>
          <w:p w14:paraId="33448213">
            <w:pPr>
              <w:widowControl/>
              <w:shd w:val="clear" w:color="auto" w:fill="FFFFFF"/>
              <w:jc w:val="center"/>
              <w:textAlignment w:val="center"/>
              <w:rPr>
                <w:rFonts w:hint="eastAsia" w:ascii="宋体" w:hAnsi="宋体" w:cs="宋体"/>
                <w:color w:val="2F5597" w:themeColor="accent1" w:themeShade="BF"/>
                <w:sz w:val="24"/>
                <w:szCs w:val="24"/>
              </w:rPr>
            </w:pPr>
            <w:r>
              <w:rPr>
                <w:rFonts w:hint="eastAsia" w:ascii="宋体" w:hAnsi="宋体" w:cs="宋体"/>
                <w:color w:val="2F5597" w:themeColor="accent1" w:themeShade="BF"/>
                <w:sz w:val="24"/>
                <w:szCs w:val="24"/>
              </w:rPr>
              <w:t>自动调整</w:t>
            </w:r>
          </w:p>
        </w:tc>
        <w:tc>
          <w:tcPr>
            <w:tcW w:w="914" w:type="pct"/>
            <w:vAlign w:val="top"/>
          </w:tcPr>
          <w:p w14:paraId="181BC252">
            <w:pPr>
              <w:widowControl/>
              <w:shd w:val="clear" w:color="auto" w:fill="FFFFFF"/>
              <w:jc w:val="center"/>
              <w:textAlignment w:val="center"/>
              <w:rPr>
                <w:rFonts w:hint="eastAsia" w:ascii="宋体" w:hAnsi="宋体" w:cs="宋体"/>
                <w:color w:val="2F5597" w:themeColor="accent1" w:themeShade="BF"/>
                <w:sz w:val="24"/>
                <w:szCs w:val="24"/>
              </w:rPr>
            </w:pPr>
            <w:r>
              <w:rPr>
                <w:rFonts w:hint="eastAsia" w:ascii="宋体" w:hAnsi="宋体" w:cs="宋体"/>
                <w:color w:val="2F5597" w:themeColor="accent1" w:themeShade="BF"/>
                <w:sz w:val="24"/>
                <w:szCs w:val="24"/>
              </w:rPr>
              <w:t>烧杯或固定容器使用</w:t>
            </w:r>
          </w:p>
        </w:tc>
      </w:tr>
      <w:tr w14:paraId="67D2E758">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779" w:hRule="exact"/>
          <w:jc w:val="center"/>
        </w:trPr>
        <w:tc>
          <w:tcPr>
            <w:tcW w:w="636" w:type="pct"/>
          </w:tcPr>
          <w:p w14:paraId="642D9C11">
            <w:pPr>
              <w:widowControl/>
              <w:shd w:val="clear" w:color="auto" w:fill="FFFFFF"/>
              <w:jc w:val="center"/>
              <w:textAlignment w:val="center"/>
              <w:rPr>
                <w:rFonts w:hint="eastAsia" w:ascii="宋体" w:hAnsi="宋体" w:cs="宋体"/>
                <w:color w:val="2F5597" w:themeColor="accent1" w:themeShade="BF"/>
                <w:sz w:val="24"/>
                <w:szCs w:val="24"/>
              </w:rPr>
            </w:pPr>
            <w:r>
              <w:rPr>
                <w:rFonts w:hint="eastAsia" w:ascii="宋体" w:hAnsi="宋体" w:cs="宋体"/>
                <w:color w:val="2F5597" w:themeColor="accent1" w:themeShade="BF"/>
                <w:sz w:val="24"/>
                <w:szCs w:val="24"/>
              </w:rPr>
              <w:t>⑮</w:t>
            </w:r>
          </w:p>
        </w:tc>
        <w:tc>
          <w:tcPr>
            <w:tcW w:w="1234" w:type="pct"/>
            <w:vAlign w:val="top"/>
          </w:tcPr>
          <w:p w14:paraId="20FE3CAC">
            <w:pPr>
              <w:widowControl/>
              <w:shd w:val="clear" w:color="auto" w:fill="FFFFFF"/>
              <w:jc w:val="center"/>
              <w:textAlignment w:val="center"/>
              <w:rPr>
                <w:rFonts w:hint="eastAsia" w:ascii="宋体" w:hAnsi="宋体" w:eastAsia="宋体" w:cs="宋体"/>
                <w:color w:val="2F5597" w:themeColor="accent1" w:themeShade="BF"/>
                <w:sz w:val="24"/>
                <w:szCs w:val="24"/>
                <w:lang w:eastAsia="zh-CN"/>
              </w:rPr>
            </w:pPr>
            <w:r>
              <w:rPr>
                <w:rFonts w:hint="eastAsia" w:ascii="宋体" w:hAnsi="宋体" w:cs="宋体"/>
                <w:color w:val="2F5597" w:themeColor="accent1" w:themeShade="BF"/>
                <w:sz w:val="24"/>
                <w:szCs w:val="24"/>
              </w:rPr>
              <w:t>Φ40*370</w:t>
            </w:r>
            <w:r>
              <w:rPr>
                <w:rFonts w:hint="eastAsia" w:ascii="宋体" w:hAnsi="宋体" w:cs="宋体"/>
                <w:color w:val="2F5597" w:themeColor="accent1" w:themeShade="BF"/>
                <w:sz w:val="24"/>
                <w:szCs w:val="24"/>
                <w:lang w:eastAsia="zh-CN"/>
              </w:rPr>
              <w:t>mm</w:t>
            </w:r>
          </w:p>
        </w:tc>
        <w:tc>
          <w:tcPr>
            <w:tcW w:w="916" w:type="pct"/>
            <w:vAlign w:val="top"/>
          </w:tcPr>
          <w:p w14:paraId="14D8A85E">
            <w:pPr>
              <w:widowControl/>
              <w:shd w:val="clear" w:color="auto" w:fill="FFFFFF"/>
              <w:jc w:val="center"/>
              <w:textAlignment w:val="center"/>
              <w:rPr>
                <w:rFonts w:hint="eastAsia" w:ascii="宋体" w:hAnsi="宋体" w:cs="宋体"/>
                <w:color w:val="2F5597" w:themeColor="accent1" w:themeShade="BF"/>
                <w:sz w:val="24"/>
                <w:szCs w:val="24"/>
              </w:rPr>
            </w:pPr>
            <w:r>
              <w:rPr>
                <w:rFonts w:hint="eastAsia" w:ascii="宋体" w:hAnsi="宋体" w:cs="宋体"/>
                <w:color w:val="2F5597" w:themeColor="accent1" w:themeShade="BF"/>
                <w:sz w:val="24"/>
                <w:szCs w:val="24"/>
              </w:rPr>
              <w:t>1000-8000</w:t>
            </w:r>
          </w:p>
        </w:tc>
        <w:tc>
          <w:tcPr>
            <w:tcW w:w="1297" w:type="pct"/>
            <w:vAlign w:val="top"/>
          </w:tcPr>
          <w:p w14:paraId="0A0C79E5">
            <w:pPr>
              <w:widowControl/>
              <w:shd w:val="clear" w:color="auto" w:fill="FFFFFF"/>
              <w:jc w:val="center"/>
              <w:textAlignment w:val="center"/>
              <w:rPr>
                <w:rFonts w:hint="eastAsia" w:ascii="宋体" w:hAnsi="宋体" w:cs="宋体"/>
                <w:color w:val="2F5597" w:themeColor="accent1" w:themeShade="BF"/>
                <w:sz w:val="24"/>
                <w:szCs w:val="24"/>
              </w:rPr>
            </w:pPr>
            <w:r>
              <w:rPr>
                <w:rFonts w:hint="eastAsia" w:ascii="宋体" w:hAnsi="宋体" w:cs="宋体"/>
                <w:color w:val="2F5597" w:themeColor="accent1" w:themeShade="BF"/>
                <w:sz w:val="24"/>
                <w:szCs w:val="24"/>
              </w:rPr>
              <w:t>自动调整</w:t>
            </w:r>
          </w:p>
        </w:tc>
        <w:tc>
          <w:tcPr>
            <w:tcW w:w="914" w:type="pct"/>
            <w:vAlign w:val="top"/>
          </w:tcPr>
          <w:p w14:paraId="50054840">
            <w:pPr>
              <w:widowControl/>
              <w:shd w:val="clear" w:color="auto" w:fill="FFFFFF"/>
              <w:jc w:val="center"/>
              <w:textAlignment w:val="center"/>
              <w:rPr>
                <w:rFonts w:hint="eastAsia" w:ascii="宋体" w:hAnsi="宋体" w:cs="宋体"/>
                <w:color w:val="2F5597" w:themeColor="accent1" w:themeShade="BF"/>
                <w:sz w:val="24"/>
                <w:szCs w:val="24"/>
              </w:rPr>
            </w:pPr>
            <w:r>
              <w:rPr>
                <w:rFonts w:hint="eastAsia" w:ascii="宋体" w:hAnsi="宋体" w:cs="宋体"/>
                <w:color w:val="2F5597" w:themeColor="accent1" w:themeShade="BF"/>
                <w:sz w:val="24"/>
                <w:szCs w:val="24"/>
              </w:rPr>
              <w:t>建议配反应釜和搅拌</w:t>
            </w:r>
          </w:p>
        </w:tc>
      </w:tr>
      <w:tr w14:paraId="281E5458">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804" w:hRule="exact"/>
          <w:jc w:val="center"/>
        </w:trPr>
        <w:tc>
          <w:tcPr>
            <w:tcW w:w="636" w:type="pct"/>
          </w:tcPr>
          <w:p w14:paraId="68098068">
            <w:pPr>
              <w:widowControl/>
              <w:shd w:val="clear" w:color="auto" w:fill="FFFFFF"/>
              <w:jc w:val="center"/>
              <w:textAlignment w:val="center"/>
              <w:rPr>
                <w:rFonts w:hint="eastAsia" w:ascii="宋体" w:hAnsi="宋体" w:cs="宋体"/>
                <w:color w:val="2F5597" w:themeColor="accent1" w:themeShade="BF"/>
                <w:sz w:val="24"/>
                <w:szCs w:val="24"/>
              </w:rPr>
            </w:pPr>
            <w:r>
              <w:rPr>
                <w:rFonts w:hint="eastAsia" w:ascii="宋体" w:hAnsi="宋体" w:cs="宋体"/>
                <w:color w:val="2F5597" w:themeColor="accent1" w:themeShade="BF"/>
                <w:sz w:val="24"/>
                <w:szCs w:val="24"/>
              </w:rPr>
              <w:t>⑮</w:t>
            </w:r>
          </w:p>
        </w:tc>
        <w:tc>
          <w:tcPr>
            <w:tcW w:w="1234" w:type="pct"/>
            <w:vAlign w:val="top"/>
          </w:tcPr>
          <w:p w14:paraId="2FEACEB0">
            <w:pPr>
              <w:widowControl/>
              <w:shd w:val="clear" w:color="auto" w:fill="FFFFFF"/>
              <w:jc w:val="center"/>
              <w:textAlignment w:val="center"/>
              <w:rPr>
                <w:rFonts w:hint="eastAsia" w:ascii="宋体" w:hAnsi="宋体" w:eastAsia="宋体" w:cs="宋体"/>
                <w:color w:val="2F5597" w:themeColor="accent1" w:themeShade="BF"/>
                <w:sz w:val="24"/>
                <w:szCs w:val="24"/>
                <w:lang w:eastAsia="zh-CN"/>
              </w:rPr>
            </w:pPr>
            <w:r>
              <w:rPr>
                <w:rFonts w:hint="eastAsia" w:ascii="宋体" w:hAnsi="宋体" w:cs="宋体"/>
                <w:color w:val="2F5597" w:themeColor="accent1" w:themeShade="BF"/>
                <w:sz w:val="24"/>
                <w:szCs w:val="24"/>
              </w:rPr>
              <w:t>Φ40*490</w:t>
            </w:r>
            <w:r>
              <w:rPr>
                <w:rFonts w:hint="eastAsia" w:ascii="宋体" w:hAnsi="宋体" w:cs="宋体"/>
                <w:color w:val="2F5597" w:themeColor="accent1" w:themeShade="BF"/>
                <w:sz w:val="24"/>
                <w:szCs w:val="24"/>
                <w:lang w:eastAsia="zh-CN"/>
              </w:rPr>
              <w:t>mm</w:t>
            </w:r>
          </w:p>
        </w:tc>
        <w:tc>
          <w:tcPr>
            <w:tcW w:w="916" w:type="pct"/>
            <w:vAlign w:val="top"/>
          </w:tcPr>
          <w:p w14:paraId="4DE3F501">
            <w:pPr>
              <w:widowControl/>
              <w:shd w:val="clear" w:color="auto" w:fill="FFFFFF"/>
              <w:jc w:val="center"/>
              <w:textAlignment w:val="center"/>
              <w:rPr>
                <w:rFonts w:hint="eastAsia" w:ascii="宋体" w:hAnsi="宋体" w:cs="宋体"/>
                <w:color w:val="2F5597" w:themeColor="accent1" w:themeShade="BF"/>
                <w:sz w:val="24"/>
                <w:szCs w:val="24"/>
              </w:rPr>
            </w:pPr>
            <w:r>
              <w:rPr>
                <w:rFonts w:hint="eastAsia" w:ascii="宋体" w:hAnsi="宋体" w:cs="宋体"/>
                <w:color w:val="2F5597" w:themeColor="accent1" w:themeShade="BF"/>
                <w:sz w:val="24"/>
                <w:szCs w:val="24"/>
              </w:rPr>
              <w:t>1000-10000</w:t>
            </w:r>
          </w:p>
        </w:tc>
        <w:tc>
          <w:tcPr>
            <w:tcW w:w="1297" w:type="pct"/>
            <w:vAlign w:val="top"/>
          </w:tcPr>
          <w:p w14:paraId="1536290A">
            <w:pPr>
              <w:widowControl/>
              <w:shd w:val="clear" w:color="auto" w:fill="FFFFFF"/>
              <w:jc w:val="center"/>
              <w:textAlignment w:val="center"/>
              <w:rPr>
                <w:rFonts w:hint="eastAsia" w:ascii="宋体" w:hAnsi="宋体" w:cs="宋体"/>
                <w:color w:val="2F5597" w:themeColor="accent1" w:themeShade="BF"/>
                <w:sz w:val="24"/>
                <w:szCs w:val="24"/>
              </w:rPr>
            </w:pPr>
            <w:r>
              <w:rPr>
                <w:rFonts w:hint="eastAsia" w:ascii="宋体" w:hAnsi="宋体" w:cs="宋体"/>
                <w:color w:val="2F5597" w:themeColor="accent1" w:themeShade="BF"/>
                <w:sz w:val="24"/>
                <w:szCs w:val="24"/>
              </w:rPr>
              <w:t>自动调整</w:t>
            </w:r>
          </w:p>
        </w:tc>
        <w:tc>
          <w:tcPr>
            <w:tcW w:w="914" w:type="pct"/>
            <w:vAlign w:val="top"/>
          </w:tcPr>
          <w:p w14:paraId="4C52810F">
            <w:pPr>
              <w:widowControl/>
              <w:shd w:val="clear" w:color="auto" w:fill="FFFFFF"/>
              <w:jc w:val="center"/>
              <w:textAlignment w:val="center"/>
              <w:rPr>
                <w:rFonts w:hint="eastAsia" w:ascii="宋体" w:hAnsi="宋体" w:cs="宋体"/>
                <w:color w:val="2F5597" w:themeColor="accent1" w:themeShade="BF"/>
                <w:sz w:val="24"/>
                <w:szCs w:val="24"/>
              </w:rPr>
            </w:pPr>
            <w:r>
              <w:rPr>
                <w:rFonts w:hint="eastAsia" w:ascii="宋体" w:hAnsi="宋体" w:cs="宋体"/>
                <w:color w:val="2F5597" w:themeColor="accent1" w:themeShade="BF"/>
                <w:sz w:val="24"/>
                <w:szCs w:val="24"/>
              </w:rPr>
              <w:t>需配反应釜和搅拌</w:t>
            </w:r>
          </w:p>
        </w:tc>
      </w:tr>
    </w:tbl>
    <w:p w14:paraId="1C23D9B9">
      <w:pPr>
        <w:pStyle w:val="21"/>
        <w:adjustRightInd w:val="0"/>
        <w:spacing w:line="360" w:lineRule="auto"/>
        <w:ind w:left="420" w:leftChars="200" w:firstLine="0" w:firstLineChars="0"/>
        <w:rPr>
          <w:rFonts w:ascii="宋体" w:hAnsi="宋体" w:cs="宋体"/>
          <w:color w:val="2F5597" w:themeColor="accent1" w:themeShade="BF"/>
          <w:sz w:val="24"/>
          <w:szCs w:val="24"/>
        </w:rPr>
      </w:pPr>
    </w:p>
    <w:p w14:paraId="3CC35954">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outlineLvl w:val="9"/>
        <w:rPr>
          <w:rFonts w:hint="eastAsia" w:ascii="宋体" w:hAnsi="宋体" w:eastAsia="宋体" w:cs="Times New Roman"/>
          <w:b/>
          <w:bCs w:val="0"/>
          <w:color w:val="2F5597" w:themeColor="accent1" w:themeShade="BF"/>
          <w:kern w:val="0"/>
          <w:sz w:val="24"/>
          <w:szCs w:val="24"/>
          <w:lang w:val="en-US" w:eastAsia="zh-CN" w:bidi="ar-SA"/>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props3d w14:extrusionH="0" w14:contourW="0" w14:prstMaterial="clear"/>
        </w:rPr>
      </w:pPr>
      <w:r>
        <w:rPr>
          <w:rFonts w:hint="eastAsia" w:cs="Times New Roman"/>
          <w:b/>
          <w:bCs w:val="0"/>
          <w:color w:val="2F5597" w:themeColor="accent1" w:themeShade="BF"/>
          <w:kern w:val="0"/>
          <w:sz w:val="24"/>
          <w:szCs w:val="24"/>
          <w:lang w:val="en-US" w:eastAsia="zh-CN" w:bidi="ar-SA"/>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props3d w14:extrusionH="0" w14:contourW="0" w14:prstMaterial="clear"/>
        </w:rPr>
        <w:t>5、</w:t>
      </w:r>
      <w:r>
        <w:rPr>
          <w:rFonts w:hint="eastAsia" w:ascii="宋体" w:hAnsi="宋体" w:eastAsia="宋体" w:cs="Times New Roman"/>
          <w:b/>
          <w:bCs w:val="0"/>
          <w:color w:val="2F5597" w:themeColor="accent1" w:themeShade="BF"/>
          <w:kern w:val="0"/>
          <w:sz w:val="24"/>
          <w:szCs w:val="24"/>
          <w:lang w:val="en-US" w:eastAsia="zh-CN" w:bidi="ar-SA"/>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props3d w14:extrusionH="0" w14:contourW="0" w14:prstMaterial="clear"/>
        </w:rPr>
        <w:t>装箱清单</w:t>
      </w:r>
    </w:p>
    <w:tbl>
      <w:tblPr>
        <w:tblStyle w:val="12"/>
        <w:tblW w:w="4999" w:type="pct"/>
        <w:jc w:val="center"/>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Layout w:type="autofit"/>
        <w:tblCellMar>
          <w:top w:w="0" w:type="dxa"/>
          <w:left w:w="108" w:type="dxa"/>
          <w:bottom w:w="0" w:type="dxa"/>
          <w:right w:w="108" w:type="dxa"/>
        </w:tblCellMar>
      </w:tblPr>
      <w:tblGrid>
        <w:gridCol w:w="5629"/>
        <w:gridCol w:w="2891"/>
      </w:tblGrid>
      <w:tr w14:paraId="045E3275">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397" w:hRule="exact"/>
          <w:jc w:val="center"/>
        </w:trPr>
        <w:tc>
          <w:tcPr>
            <w:tcW w:w="3303" w:type="pct"/>
          </w:tcPr>
          <w:p w14:paraId="28FA06A6">
            <w:pPr>
              <w:widowControl/>
              <w:shd w:val="clear" w:color="auto" w:fill="FFFFFF"/>
              <w:spacing w:line="360" w:lineRule="auto"/>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名称</w:t>
            </w:r>
          </w:p>
        </w:tc>
        <w:tc>
          <w:tcPr>
            <w:tcW w:w="1696" w:type="pct"/>
          </w:tcPr>
          <w:p w14:paraId="65F8F3AB">
            <w:pPr>
              <w:widowControl/>
              <w:shd w:val="clear" w:color="auto" w:fill="FFFFFF"/>
              <w:spacing w:line="360" w:lineRule="auto"/>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数量</w:t>
            </w:r>
          </w:p>
        </w:tc>
      </w:tr>
      <w:tr w14:paraId="5F2778A2">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397" w:hRule="exact"/>
          <w:jc w:val="center"/>
        </w:trPr>
        <w:tc>
          <w:tcPr>
            <w:tcW w:w="3303" w:type="pct"/>
          </w:tcPr>
          <w:p w14:paraId="745A7446">
            <w:pPr>
              <w:widowControl/>
              <w:shd w:val="clear" w:color="auto" w:fill="FFFFFF"/>
              <w:spacing w:line="360" w:lineRule="auto"/>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超声波发生器</w:t>
            </w:r>
          </w:p>
        </w:tc>
        <w:tc>
          <w:tcPr>
            <w:tcW w:w="1696" w:type="pct"/>
          </w:tcPr>
          <w:p w14:paraId="3020DC72">
            <w:pPr>
              <w:widowControl/>
              <w:shd w:val="clear" w:color="auto" w:fill="FFFFFF"/>
              <w:spacing w:line="360" w:lineRule="auto"/>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1台</w:t>
            </w:r>
          </w:p>
        </w:tc>
      </w:tr>
      <w:tr w14:paraId="0E87A954">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397" w:hRule="exact"/>
          <w:jc w:val="center"/>
        </w:trPr>
        <w:tc>
          <w:tcPr>
            <w:tcW w:w="3303" w:type="pct"/>
          </w:tcPr>
          <w:p w14:paraId="7D5751B5">
            <w:pPr>
              <w:widowControl/>
              <w:shd w:val="clear" w:color="auto" w:fill="FFFFFF"/>
              <w:spacing w:line="360" w:lineRule="auto"/>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振动系统（换能器组件+40mm）</w:t>
            </w:r>
          </w:p>
        </w:tc>
        <w:tc>
          <w:tcPr>
            <w:tcW w:w="1696" w:type="pct"/>
          </w:tcPr>
          <w:p w14:paraId="5A66DBF7">
            <w:pPr>
              <w:widowControl/>
              <w:shd w:val="clear" w:color="auto" w:fill="FFFFFF"/>
              <w:spacing w:line="360" w:lineRule="auto"/>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1套</w:t>
            </w:r>
          </w:p>
        </w:tc>
      </w:tr>
      <w:tr w14:paraId="7BC3AB60">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397" w:hRule="exact"/>
          <w:jc w:val="center"/>
        </w:trPr>
        <w:tc>
          <w:tcPr>
            <w:tcW w:w="3303" w:type="pct"/>
          </w:tcPr>
          <w:p w14:paraId="000E46D1">
            <w:pPr>
              <w:widowControl/>
              <w:shd w:val="clear" w:color="auto" w:fill="FFFFFF"/>
              <w:spacing w:line="360" w:lineRule="auto"/>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隔音箱（另外包装）</w:t>
            </w:r>
          </w:p>
        </w:tc>
        <w:tc>
          <w:tcPr>
            <w:tcW w:w="1696" w:type="pct"/>
          </w:tcPr>
          <w:p w14:paraId="6A27FB83">
            <w:pPr>
              <w:widowControl/>
              <w:shd w:val="clear" w:color="auto" w:fill="FFFFFF"/>
              <w:spacing w:line="360" w:lineRule="auto"/>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1只</w:t>
            </w:r>
          </w:p>
        </w:tc>
      </w:tr>
      <w:tr w14:paraId="289AE16E">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397" w:hRule="exact"/>
          <w:jc w:val="center"/>
        </w:trPr>
        <w:tc>
          <w:tcPr>
            <w:tcW w:w="3303" w:type="pct"/>
          </w:tcPr>
          <w:p w14:paraId="52B0367A">
            <w:pPr>
              <w:widowControl/>
              <w:shd w:val="clear" w:color="auto" w:fill="FFFFFF"/>
              <w:spacing w:line="360" w:lineRule="auto"/>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升降台（在隔音箱内）</w:t>
            </w:r>
          </w:p>
        </w:tc>
        <w:tc>
          <w:tcPr>
            <w:tcW w:w="1696" w:type="pct"/>
          </w:tcPr>
          <w:p w14:paraId="23AD8837">
            <w:pPr>
              <w:widowControl/>
              <w:shd w:val="clear" w:color="auto" w:fill="FFFFFF"/>
              <w:spacing w:line="360" w:lineRule="auto"/>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1只</w:t>
            </w:r>
          </w:p>
        </w:tc>
      </w:tr>
      <w:tr w14:paraId="1173DAA8">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397" w:hRule="exact"/>
          <w:jc w:val="center"/>
        </w:trPr>
        <w:tc>
          <w:tcPr>
            <w:tcW w:w="3303" w:type="pct"/>
          </w:tcPr>
          <w:p w14:paraId="3055A235">
            <w:pPr>
              <w:widowControl/>
              <w:shd w:val="clear" w:color="auto" w:fill="FFFFFF"/>
              <w:spacing w:line="360" w:lineRule="auto"/>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电源线</w:t>
            </w:r>
          </w:p>
        </w:tc>
        <w:tc>
          <w:tcPr>
            <w:tcW w:w="1696" w:type="pct"/>
          </w:tcPr>
          <w:p w14:paraId="74F32CF9">
            <w:pPr>
              <w:widowControl/>
              <w:shd w:val="clear" w:color="auto" w:fill="FFFFFF"/>
              <w:spacing w:line="360" w:lineRule="auto"/>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1根</w:t>
            </w:r>
          </w:p>
        </w:tc>
      </w:tr>
      <w:tr w14:paraId="47C4816A">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397" w:hRule="exact"/>
          <w:jc w:val="center"/>
        </w:trPr>
        <w:tc>
          <w:tcPr>
            <w:tcW w:w="3303" w:type="pct"/>
          </w:tcPr>
          <w:p w14:paraId="2A6CD25F">
            <w:pPr>
              <w:widowControl/>
              <w:shd w:val="clear" w:color="auto" w:fill="FFFFFF"/>
              <w:spacing w:line="360" w:lineRule="auto"/>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备用保险丝（电源线袋内）</w:t>
            </w:r>
          </w:p>
        </w:tc>
        <w:tc>
          <w:tcPr>
            <w:tcW w:w="1696" w:type="pct"/>
          </w:tcPr>
          <w:p w14:paraId="234BB6E1">
            <w:pPr>
              <w:widowControl/>
              <w:shd w:val="clear" w:color="auto" w:fill="FFFFFF"/>
              <w:spacing w:line="360" w:lineRule="auto"/>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2只</w:t>
            </w:r>
          </w:p>
        </w:tc>
      </w:tr>
      <w:tr w14:paraId="55DA063E">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397" w:hRule="exact"/>
          <w:jc w:val="center"/>
        </w:trPr>
        <w:tc>
          <w:tcPr>
            <w:tcW w:w="3303" w:type="pct"/>
          </w:tcPr>
          <w:p w14:paraId="4C72B57B">
            <w:pPr>
              <w:widowControl/>
              <w:shd w:val="clear" w:color="auto" w:fill="FFFFFF"/>
              <w:spacing w:line="360" w:lineRule="auto"/>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使用说明书</w:t>
            </w:r>
          </w:p>
        </w:tc>
        <w:tc>
          <w:tcPr>
            <w:tcW w:w="1696" w:type="pct"/>
          </w:tcPr>
          <w:p w14:paraId="4ED1CDA8">
            <w:pPr>
              <w:widowControl/>
              <w:shd w:val="clear" w:color="auto" w:fill="FFFFFF"/>
              <w:spacing w:line="360" w:lineRule="auto"/>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1份</w:t>
            </w:r>
          </w:p>
        </w:tc>
      </w:tr>
      <w:tr w14:paraId="49C81054">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397" w:hRule="exact"/>
          <w:jc w:val="center"/>
        </w:trPr>
        <w:tc>
          <w:tcPr>
            <w:tcW w:w="3303" w:type="pct"/>
          </w:tcPr>
          <w:p w14:paraId="6906BC8F">
            <w:pPr>
              <w:widowControl/>
              <w:shd w:val="clear" w:color="auto" w:fill="FFFFFF"/>
              <w:spacing w:line="360" w:lineRule="auto"/>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保修卡(含合格证)</w:t>
            </w:r>
          </w:p>
        </w:tc>
        <w:tc>
          <w:tcPr>
            <w:tcW w:w="1696" w:type="pct"/>
          </w:tcPr>
          <w:p w14:paraId="5EF83709">
            <w:pPr>
              <w:widowControl/>
              <w:shd w:val="clear" w:color="auto" w:fill="FFFFFF"/>
              <w:spacing w:line="360" w:lineRule="auto"/>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1份</w:t>
            </w:r>
          </w:p>
        </w:tc>
      </w:tr>
      <w:tr w14:paraId="54A0767D">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trHeight w:val="397" w:hRule="exact"/>
          <w:jc w:val="center"/>
        </w:trPr>
        <w:tc>
          <w:tcPr>
            <w:tcW w:w="3303" w:type="pct"/>
          </w:tcPr>
          <w:p w14:paraId="4D93FCAE">
            <w:pPr>
              <w:widowControl/>
              <w:shd w:val="clear" w:color="auto" w:fill="FFFFFF"/>
              <w:spacing w:line="360" w:lineRule="auto"/>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温度探头（电源线袋内）</w:t>
            </w:r>
          </w:p>
        </w:tc>
        <w:tc>
          <w:tcPr>
            <w:tcW w:w="1696" w:type="pct"/>
          </w:tcPr>
          <w:p w14:paraId="7B88B15A">
            <w:pPr>
              <w:widowControl/>
              <w:shd w:val="clear" w:color="auto" w:fill="FFFFFF"/>
              <w:spacing w:line="360" w:lineRule="auto"/>
              <w:jc w:val="center"/>
              <w:textAlignment w:val="center"/>
              <w:rPr>
                <w:rFonts w:hint="eastAsia" w:ascii="宋体" w:hAnsi="宋体" w:cs="宋体"/>
                <w:color w:val="2F5597" w:themeColor="accent1" w:themeShade="BF"/>
                <w:sz w:val="24"/>
                <w:szCs w:val="24"/>
                <w:lang w:val="en-US" w:eastAsia="zh-CN"/>
              </w:rPr>
            </w:pPr>
            <w:r>
              <w:rPr>
                <w:rFonts w:hint="eastAsia" w:ascii="宋体" w:hAnsi="宋体" w:cs="宋体"/>
                <w:color w:val="2F5597" w:themeColor="accent1" w:themeShade="BF"/>
                <w:sz w:val="24"/>
                <w:szCs w:val="24"/>
                <w:lang w:val="en-US" w:eastAsia="zh-CN"/>
              </w:rPr>
              <w:t>1只</w:t>
            </w:r>
          </w:p>
        </w:tc>
      </w:tr>
    </w:tbl>
    <w:p w14:paraId="5915CD60">
      <w:pPr>
        <w:pStyle w:val="10"/>
        <w:shd w:val="clear" w:color="auto" w:fill="FFFFFF"/>
        <w:spacing w:before="0" w:beforeAutospacing="0" w:after="0" w:afterAutospacing="0" w:line="645" w:lineRule="atLeast"/>
        <w:rPr>
          <w:rFonts w:hint="eastAsia" w:ascii="黑体" w:hAnsi="黑体" w:eastAsia="黑体"/>
          <w:sz w:val="18"/>
          <w:lang w:val="en-US" w:eastAsia="zh-CN"/>
        </w:rPr>
      </w:pPr>
    </w:p>
    <w:p w14:paraId="35DE16B7">
      <w:pPr>
        <w:pStyle w:val="10"/>
        <w:spacing w:before="0" w:beforeAutospacing="0" w:after="0" w:afterAutospacing="0" w:line="360" w:lineRule="auto"/>
        <w:rPr>
          <w:rFonts w:cs="Times New Roman"/>
          <w:b/>
          <w:color w:val="2F5597" w:themeColor="accent1" w:themeShade="BF"/>
          <w14:shadow w14:blurRad="38100" w14:dist="25400" w14:dir="5400000" w14:sx="100000" w14:sy="100000" w14:kx="0" w14:ky="0" w14:algn="ctr">
            <w14:srgbClr w14:val="6E747A">
              <w14:alpha w14:val="57000"/>
            </w14:srgbClr>
          </w14:shadow>
          <w14:props3d w14:extrusionH="0" w14:contourW="0" w14:prstMaterial="clear"/>
        </w:rPr>
      </w:pPr>
    </w:p>
    <w:p w14:paraId="57886468">
      <w:pPr>
        <w:pStyle w:val="10"/>
        <w:shd w:val="clear" w:color="auto" w:fill="FFFFFF"/>
        <w:spacing w:before="0" w:beforeAutospacing="0" w:after="0" w:afterAutospacing="0" w:line="645" w:lineRule="atLeast"/>
        <w:rPr>
          <w:rFonts w:ascii="微软雅黑" w:hAnsi="微软雅黑" w:eastAsia="微软雅黑" w:cs="微软雅黑"/>
          <w:color w:val="474747"/>
          <w:shd w:val="clear" w:color="auto" w:fill="FFFFFF"/>
        </w:rPr>
      </w:pPr>
    </w:p>
    <w:sectPr>
      <w:headerReference r:id="rId3" w:type="default"/>
      <w:footerReference r:id="rId4" w:type="default"/>
      <w:pgSz w:w="11906" w:h="16838"/>
      <w:pgMar w:top="1440" w:right="1800" w:bottom="1440" w:left="1800" w:header="850"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0964F">
    <w:pPr>
      <w:pStyle w:val="5"/>
      <w:keepNext w:val="0"/>
      <w:keepLines w:val="0"/>
      <w:widowControl/>
      <w:shd w:val="clear" w:color="auto" w:fill="FFFFFF"/>
      <w:spacing w:before="120" w:after="120"/>
      <w:rPr>
        <w:rFonts w:ascii="宋体" w:hAnsi="宋体" w:eastAsia="宋体" w:cs="宋体"/>
        <w:color w:val="181717" w:themeColor="background2" w:themeShade="1A"/>
        <w:sz w:val="18"/>
        <w:szCs w:val="18"/>
      </w:rPr>
    </w:pPr>
  </w:p>
  <w:p w14:paraId="278778C6">
    <w:pPr>
      <w:pStyle w:val="5"/>
      <w:keepNext w:val="0"/>
      <w:keepLines w:val="0"/>
      <w:widowControl/>
      <w:shd w:val="clear" w:color="auto" w:fill="FFFFFF"/>
      <w:spacing w:before="120" w:after="120"/>
      <w:rPr>
        <w:rFonts w:ascii="微软雅黑" w:hAnsi="微软雅黑" w:eastAsia="微软雅黑" w:cs="微软雅黑"/>
        <w:color w:val="959FE7"/>
        <w:sz w:val="18"/>
        <w:szCs w:val="18"/>
      </w:rPr>
    </w:pPr>
  </w:p>
  <w:p w14:paraId="1FFC5882">
    <w:pPr>
      <w:pStyle w:val="8"/>
      <w:ind w:firstLine="960" w:firstLineChars="400"/>
      <w:rPr>
        <w:sz w:val="24"/>
        <w:szCs w:val="24"/>
        <w14:textOutline w14:w="12700" w14:cap="flat" w14:cmpd="sng" w14:algn="ctr">
          <w14:solidFill>
            <w14:schemeClr w14:val="accent1"/>
          </w14:solidFill>
          <w14:prstDash w14:val="solid"/>
          <w14:round/>
        </w14:textOutlin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F2512">
    <w:pPr>
      <w:pStyle w:val="10"/>
      <w:spacing w:line="240" w:lineRule="atLeast"/>
      <w:jc w:val="both"/>
      <w:rPr>
        <w:rFonts w:hint="eastAsia" w:eastAsia="宋体"/>
        <w:b/>
        <w:bCs/>
        <w:color w:val="203864" w:themeColor="accent1" w:themeShade="80"/>
        <w:sz w:val="32"/>
        <w:szCs w:val="32"/>
        <w:lang w:eastAsia="zh-CN"/>
      </w:rPr>
    </w:pPr>
    <w:r>
      <w:rPr>
        <w:rFonts w:hint="eastAsia" w:eastAsia="宋体"/>
        <w:b/>
        <w:bCs/>
        <w:color w:val="203864" w:themeColor="accent1" w:themeShade="80"/>
        <w:sz w:val="32"/>
        <w:szCs w:val="32"/>
        <w:lang w:eastAsia="zh-CN"/>
      </w:rPr>
      <w:drawing>
        <wp:inline distT="0" distB="0" distL="114300" distR="114300">
          <wp:extent cx="824865" cy="824865"/>
          <wp:effectExtent l="0" t="0" r="13335" b="13335"/>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pic:cNvPicPr>
                    <a:picLocks noChangeAspect="1"/>
                  </pic:cNvPicPr>
                </pic:nvPicPr>
                <pic:blipFill>
                  <a:blip r:embed="rId1"/>
                  <a:stretch>
                    <a:fillRect/>
                  </a:stretch>
                </pic:blipFill>
                <pic:spPr>
                  <a:xfrm>
                    <a:off x="0" y="0"/>
                    <a:ext cx="824865" cy="824865"/>
                  </a:xfrm>
                  <a:prstGeom prst="rect">
                    <a:avLst/>
                  </a:prstGeom>
                </pic:spPr>
              </pic:pic>
            </a:graphicData>
          </a:graphic>
        </wp:inline>
      </w:drawing>
    </w:r>
  </w:p>
  <w:p w14:paraId="78EBCA39">
    <w:pPr>
      <w:pStyle w:val="9"/>
      <w:pBdr>
        <w:bottom w:val="none" w:color="auto" w:sz="0" w:space="1"/>
      </w:pBdr>
      <w:tabs>
        <w:tab w:val="center" w:pos="4153"/>
        <w:tab w:val="right" w:pos="8306"/>
      </w:tabs>
      <w:jc w:val="center"/>
      <w:rPr>
        <w:b/>
        <w:color w:val="203864" w:themeColor="accent1" w:themeShade="80"/>
        <w:sz w:val="30"/>
        <w:szCs w:val="30"/>
      </w:rPr>
    </w:pPr>
    <w:r>
      <w:rPr>
        <w:rFonts w:hint="eastAsia"/>
        <w:b/>
        <w:color w:val="203864" w:themeColor="accent1" w:themeShade="80"/>
        <w:sz w:val="30"/>
        <w:szCs w:val="30"/>
      </w:rPr>
      <w:t>上海沪析实业有限公司</w:t>
    </w:r>
  </w:p>
  <w:p w14:paraId="13CBB4DB">
    <w:pPr>
      <w:jc w:val="center"/>
      <w:rPr>
        <w:sz w:val="24"/>
        <w:szCs w:val="24"/>
      </w:rPr>
    </w:pPr>
    <w:r>
      <w:rPr>
        <w:rFonts w:hint="eastAsia"/>
        <w:b/>
        <w:bCs/>
        <w:color w:val="203864" w:themeColor="accent1" w:themeShade="80"/>
        <w:kern w:val="0"/>
      </w:rPr>
      <w:t>Shanghai Huxi Industry Co., Ltd.,</w:t>
    </w:r>
  </w:p>
  <w:p w14:paraId="14A0A6DC">
    <w:pPr>
      <w:pStyle w:val="9"/>
      <w:jc w:val="both"/>
    </w:pPr>
  </w:p>
  <w:p w14:paraId="6BC80C10">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5109FF"/>
    <w:multiLevelType w:val="multilevel"/>
    <w:tmpl w:val="235109F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lYzdmZDU4NDA1NmI5ODM1ZDk5MTc4M2VjMzgyYjMifQ=="/>
  </w:docVars>
  <w:rsids>
    <w:rsidRoot w:val="000A30B6"/>
    <w:rsid w:val="00000422"/>
    <w:rsid w:val="0002414F"/>
    <w:rsid w:val="00091A92"/>
    <w:rsid w:val="000A30B6"/>
    <w:rsid w:val="000F0EE7"/>
    <w:rsid w:val="001C2F0D"/>
    <w:rsid w:val="0020067A"/>
    <w:rsid w:val="00227827"/>
    <w:rsid w:val="00262F28"/>
    <w:rsid w:val="002B6FFF"/>
    <w:rsid w:val="002C777E"/>
    <w:rsid w:val="002F2DF2"/>
    <w:rsid w:val="002F500E"/>
    <w:rsid w:val="002F74BD"/>
    <w:rsid w:val="00343CBD"/>
    <w:rsid w:val="003775A9"/>
    <w:rsid w:val="003D2BCE"/>
    <w:rsid w:val="003D498D"/>
    <w:rsid w:val="004A2EE0"/>
    <w:rsid w:val="004E7E09"/>
    <w:rsid w:val="00535C95"/>
    <w:rsid w:val="00580C1D"/>
    <w:rsid w:val="00596893"/>
    <w:rsid w:val="005A5BBC"/>
    <w:rsid w:val="0069114D"/>
    <w:rsid w:val="00741072"/>
    <w:rsid w:val="007650E0"/>
    <w:rsid w:val="007A51F4"/>
    <w:rsid w:val="00850F2E"/>
    <w:rsid w:val="00854961"/>
    <w:rsid w:val="008B2ECB"/>
    <w:rsid w:val="0091138D"/>
    <w:rsid w:val="00955DE4"/>
    <w:rsid w:val="0098299C"/>
    <w:rsid w:val="00990FAD"/>
    <w:rsid w:val="009E7CF6"/>
    <w:rsid w:val="00A4672B"/>
    <w:rsid w:val="00A94E0D"/>
    <w:rsid w:val="00AA4A1B"/>
    <w:rsid w:val="00AA5CBF"/>
    <w:rsid w:val="00B61697"/>
    <w:rsid w:val="00B839ED"/>
    <w:rsid w:val="00BD42F1"/>
    <w:rsid w:val="00C47428"/>
    <w:rsid w:val="00C83139"/>
    <w:rsid w:val="00D16E15"/>
    <w:rsid w:val="00DA0404"/>
    <w:rsid w:val="00DA6A09"/>
    <w:rsid w:val="00E15CAB"/>
    <w:rsid w:val="00E2271A"/>
    <w:rsid w:val="00E54BE6"/>
    <w:rsid w:val="00E610B3"/>
    <w:rsid w:val="00E62DD8"/>
    <w:rsid w:val="00E900EE"/>
    <w:rsid w:val="00EC783E"/>
    <w:rsid w:val="00EF22FA"/>
    <w:rsid w:val="00EF585C"/>
    <w:rsid w:val="00FE197F"/>
    <w:rsid w:val="017212D3"/>
    <w:rsid w:val="02AA71DB"/>
    <w:rsid w:val="02D933F4"/>
    <w:rsid w:val="02F87F3E"/>
    <w:rsid w:val="038E34C6"/>
    <w:rsid w:val="03F258F4"/>
    <w:rsid w:val="04865464"/>
    <w:rsid w:val="04E918A9"/>
    <w:rsid w:val="053143F4"/>
    <w:rsid w:val="0692734F"/>
    <w:rsid w:val="07553E41"/>
    <w:rsid w:val="08DB6A0C"/>
    <w:rsid w:val="08FA5A06"/>
    <w:rsid w:val="091F1204"/>
    <w:rsid w:val="0A184A29"/>
    <w:rsid w:val="0A366F57"/>
    <w:rsid w:val="0A965B96"/>
    <w:rsid w:val="10C02CE0"/>
    <w:rsid w:val="10E60B82"/>
    <w:rsid w:val="11385EB2"/>
    <w:rsid w:val="117D1E52"/>
    <w:rsid w:val="12F323D9"/>
    <w:rsid w:val="13377D20"/>
    <w:rsid w:val="162626F1"/>
    <w:rsid w:val="163338FF"/>
    <w:rsid w:val="167836D1"/>
    <w:rsid w:val="16855545"/>
    <w:rsid w:val="16A71820"/>
    <w:rsid w:val="18711AC3"/>
    <w:rsid w:val="1886336C"/>
    <w:rsid w:val="1976192B"/>
    <w:rsid w:val="1A4C7833"/>
    <w:rsid w:val="1A972BD3"/>
    <w:rsid w:val="1AB80B3F"/>
    <w:rsid w:val="1B871C86"/>
    <w:rsid w:val="1C4A28F1"/>
    <w:rsid w:val="1C8D4EFF"/>
    <w:rsid w:val="1CD67ABB"/>
    <w:rsid w:val="1D793570"/>
    <w:rsid w:val="1E486378"/>
    <w:rsid w:val="1F995798"/>
    <w:rsid w:val="2159429D"/>
    <w:rsid w:val="216A23E2"/>
    <w:rsid w:val="22E601DB"/>
    <w:rsid w:val="23243285"/>
    <w:rsid w:val="241D3C4F"/>
    <w:rsid w:val="246A0583"/>
    <w:rsid w:val="24AE6CFC"/>
    <w:rsid w:val="25643BBA"/>
    <w:rsid w:val="295A600F"/>
    <w:rsid w:val="2A602115"/>
    <w:rsid w:val="2A847618"/>
    <w:rsid w:val="2AC31D90"/>
    <w:rsid w:val="2AD569F4"/>
    <w:rsid w:val="2BE36FED"/>
    <w:rsid w:val="2C2B4AD0"/>
    <w:rsid w:val="2C724E62"/>
    <w:rsid w:val="2C936415"/>
    <w:rsid w:val="2CBC35B2"/>
    <w:rsid w:val="2D270418"/>
    <w:rsid w:val="2D9E504D"/>
    <w:rsid w:val="2DBB4423"/>
    <w:rsid w:val="2E5E5B1C"/>
    <w:rsid w:val="2E8E4403"/>
    <w:rsid w:val="2F19093F"/>
    <w:rsid w:val="30667F5E"/>
    <w:rsid w:val="32494755"/>
    <w:rsid w:val="34121BAC"/>
    <w:rsid w:val="348346E6"/>
    <w:rsid w:val="348E7F12"/>
    <w:rsid w:val="35B92EB0"/>
    <w:rsid w:val="36585CBC"/>
    <w:rsid w:val="36E10A24"/>
    <w:rsid w:val="3A045A6B"/>
    <w:rsid w:val="3A542ACC"/>
    <w:rsid w:val="3ABF1760"/>
    <w:rsid w:val="3C5E63A4"/>
    <w:rsid w:val="3DA6127B"/>
    <w:rsid w:val="3DEB6E30"/>
    <w:rsid w:val="3E2B5E06"/>
    <w:rsid w:val="3E693B97"/>
    <w:rsid w:val="40764144"/>
    <w:rsid w:val="410B44C7"/>
    <w:rsid w:val="43EA5F2F"/>
    <w:rsid w:val="442711AA"/>
    <w:rsid w:val="475B461D"/>
    <w:rsid w:val="498B526A"/>
    <w:rsid w:val="4A527F2C"/>
    <w:rsid w:val="4AA4627F"/>
    <w:rsid w:val="4ADC76DB"/>
    <w:rsid w:val="4CA81950"/>
    <w:rsid w:val="4D387712"/>
    <w:rsid w:val="4D4E77F2"/>
    <w:rsid w:val="4E931B10"/>
    <w:rsid w:val="4FD130A5"/>
    <w:rsid w:val="4FD73045"/>
    <w:rsid w:val="50E7551B"/>
    <w:rsid w:val="51C771E3"/>
    <w:rsid w:val="51F9487C"/>
    <w:rsid w:val="52EE746C"/>
    <w:rsid w:val="5452446D"/>
    <w:rsid w:val="563C7D3B"/>
    <w:rsid w:val="567A4548"/>
    <w:rsid w:val="56E55F8D"/>
    <w:rsid w:val="576F688D"/>
    <w:rsid w:val="5826783E"/>
    <w:rsid w:val="58926505"/>
    <w:rsid w:val="58C6092D"/>
    <w:rsid w:val="58F34817"/>
    <w:rsid w:val="591C6583"/>
    <w:rsid w:val="594D1214"/>
    <w:rsid w:val="59AB3574"/>
    <w:rsid w:val="5A094650"/>
    <w:rsid w:val="5BDA755D"/>
    <w:rsid w:val="5DDC6E97"/>
    <w:rsid w:val="607225C9"/>
    <w:rsid w:val="60895369"/>
    <w:rsid w:val="608B6872"/>
    <w:rsid w:val="61FA2450"/>
    <w:rsid w:val="62261C1B"/>
    <w:rsid w:val="62463225"/>
    <w:rsid w:val="624F31B6"/>
    <w:rsid w:val="626F460D"/>
    <w:rsid w:val="62737F03"/>
    <w:rsid w:val="62BD7680"/>
    <w:rsid w:val="633B3EA0"/>
    <w:rsid w:val="635F3637"/>
    <w:rsid w:val="63B80222"/>
    <w:rsid w:val="64BB3B0A"/>
    <w:rsid w:val="65173864"/>
    <w:rsid w:val="67074C35"/>
    <w:rsid w:val="676806CC"/>
    <w:rsid w:val="67B86FD5"/>
    <w:rsid w:val="68CC736B"/>
    <w:rsid w:val="69A05A18"/>
    <w:rsid w:val="6A685AB4"/>
    <w:rsid w:val="6AB4227F"/>
    <w:rsid w:val="6B3B6611"/>
    <w:rsid w:val="6B5251F4"/>
    <w:rsid w:val="6B6C7258"/>
    <w:rsid w:val="6BA7011A"/>
    <w:rsid w:val="6C703214"/>
    <w:rsid w:val="6DFB560B"/>
    <w:rsid w:val="6F17421F"/>
    <w:rsid w:val="6F7B3153"/>
    <w:rsid w:val="6F975B11"/>
    <w:rsid w:val="6FCB3822"/>
    <w:rsid w:val="71E561F0"/>
    <w:rsid w:val="71F8790F"/>
    <w:rsid w:val="727035B2"/>
    <w:rsid w:val="733265CF"/>
    <w:rsid w:val="73587C07"/>
    <w:rsid w:val="737F1A45"/>
    <w:rsid w:val="73974732"/>
    <w:rsid w:val="74A64C8E"/>
    <w:rsid w:val="75EA64FF"/>
    <w:rsid w:val="769D02A6"/>
    <w:rsid w:val="76E353C5"/>
    <w:rsid w:val="77C15694"/>
    <w:rsid w:val="77E07620"/>
    <w:rsid w:val="78323E75"/>
    <w:rsid w:val="785B4D4B"/>
    <w:rsid w:val="78F84331"/>
    <w:rsid w:val="79FB6B36"/>
    <w:rsid w:val="7A61311F"/>
    <w:rsid w:val="7A664B08"/>
    <w:rsid w:val="7AA2317C"/>
    <w:rsid w:val="7B965710"/>
    <w:rsid w:val="7CAD3559"/>
    <w:rsid w:val="7D806002"/>
    <w:rsid w:val="7F8652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qFormat="1"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8"/>
    <w:autoRedefine/>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9"/>
    <w:pPr>
      <w:keepNext/>
      <w:keepLines/>
      <w:spacing w:before="260" w:after="260" w:line="413" w:lineRule="auto"/>
      <w:outlineLvl w:val="2"/>
    </w:pPr>
    <w:rPr>
      <w:b/>
      <w:sz w:val="32"/>
    </w:rPr>
  </w:style>
  <w:style w:type="paragraph" w:styleId="5">
    <w:name w:val="heading 4"/>
    <w:basedOn w:val="1"/>
    <w:next w:val="1"/>
    <w:autoRedefine/>
    <w:unhideWhenUsed/>
    <w:qFormat/>
    <w:uiPriority w:val="9"/>
    <w:pPr>
      <w:keepNext/>
      <w:keepLines/>
      <w:spacing w:before="280" w:after="290" w:line="372" w:lineRule="auto"/>
      <w:outlineLvl w:val="3"/>
    </w:pPr>
    <w:rPr>
      <w:rFonts w:ascii="Arial" w:hAnsi="Arial" w:eastAsia="黑体"/>
      <w:b/>
      <w:sz w:val="28"/>
    </w:rPr>
  </w:style>
  <w:style w:type="paragraph" w:styleId="6">
    <w:name w:val="heading 5"/>
    <w:basedOn w:val="1"/>
    <w:next w:val="1"/>
    <w:autoRedefine/>
    <w:unhideWhenUsed/>
    <w:qFormat/>
    <w:uiPriority w:val="9"/>
    <w:pPr>
      <w:keepNext/>
      <w:keepLines/>
      <w:spacing w:before="280" w:after="290" w:line="372" w:lineRule="auto"/>
      <w:outlineLvl w:val="4"/>
    </w:pPr>
    <w:rPr>
      <w:b/>
      <w:sz w:val="28"/>
    </w:rPr>
  </w:style>
  <w:style w:type="character" w:default="1" w:styleId="14">
    <w:name w:val="Default Paragraph Font"/>
    <w:autoRedefine/>
    <w:unhideWhenUsed/>
    <w:qFormat/>
    <w:uiPriority w:val="1"/>
  </w:style>
  <w:style w:type="table" w:default="1" w:styleId="11">
    <w:name w:val="Normal Table"/>
    <w:autoRedefine/>
    <w:unhideWhenUsed/>
    <w:qFormat/>
    <w:uiPriority w:val="99"/>
    <w:tblPr>
      <w:tblCellMar>
        <w:top w:w="0" w:type="dxa"/>
        <w:left w:w="108" w:type="dxa"/>
        <w:bottom w:w="0" w:type="dxa"/>
        <w:right w:w="108" w:type="dxa"/>
      </w:tblCellMar>
    </w:tblPr>
  </w:style>
  <w:style w:type="paragraph" w:styleId="7">
    <w:name w:val="Balloon Text"/>
    <w:basedOn w:val="1"/>
    <w:link w:val="19"/>
    <w:autoRedefine/>
    <w:unhideWhenUsed/>
    <w:qFormat/>
    <w:uiPriority w:val="99"/>
    <w:rPr>
      <w:sz w:val="18"/>
      <w:szCs w:val="18"/>
    </w:rPr>
  </w:style>
  <w:style w:type="paragraph" w:styleId="8">
    <w:name w:val="footer"/>
    <w:basedOn w:val="1"/>
    <w:link w:val="17"/>
    <w:autoRedefine/>
    <w:unhideWhenUsed/>
    <w:qFormat/>
    <w:uiPriority w:val="99"/>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snapToGrid w:val="0"/>
      <w:jc w:val="center"/>
    </w:pPr>
    <w:rPr>
      <w:sz w:val="18"/>
      <w:szCs w:val="18"/>
    </w:rPr>
  </w:style>
  <w:style w:type="paragraph" w:styleId="10">
    <w:name w:val="Normal (Web)"/>
    <w:basedOn w:val="1"/>
    <w:autoRedefine/>
    <w:unhideWhenUsed/>
    <w:qFormat/>
    <w:uiPriority w:val="99"/>
    <w:pPr>
      <w:widowControl/>
      <w:spacing w:before="100" w:beforeAutospacing="1" w:after="100" w:afterAutospacing="1"/>
      <w:jc w:val="left"/>
    </w:pPr>
    <w:rPr>
      <w:rFonts w:ascii="宋体" w:hAnsi="宋体" w:cs="宋体"/>
      <w:kern w:val="0"/>
      <w:sz w:val="24"/>
      <w:szCs w:val="24"/>
    </w:rPr>
  </w:style>
  <w:style w:type="table" w:styleId="12">
    <w:name w:val="Table Grid"/>
    <w:basedOn w:val="11"/>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3">
    <w:name w:val="Light Grid Accent 5"/>
    <w:basedOn w:val="11"/>
    <w:autoRedefine/>
    <w:qFormat/>
    <w:uiPriority w:val="62"/>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tcPr>
    </w:tblStylePr>
  </w:style>
  <w:style w:type="character" w:styleId="15">
    <w:name w:val="Strong"/>
    <w:basedOn w:val="14"/>
    <w:autoRedefine/>
    <w:qFormat/>
    <w:uiPriority w:val="22"/>
    <w:rPr>
      <w:b/>
      <w:bCs/>
    </w:rPr>
  </w:style>
  <w:style w:type="character" w:styleId="16">
    <w:name w:val="Hyperlink"/>
    <w:basedOn w:val="14"/>
    <w:autoRedefine/>
    <w:unhideWhenUsed/>
    <w:qFormat/>
    <w:uiPriority w:val="99"/>
    <w:rPr>
      <w:color w:val="0000FF"/>
      <w:u w:val="single"/>
    </w:rPr>
  </w:style>
  <w:style w:type="character" w:customStyle="1" w:styleId="17">
    <w:name w:val="页脚 Char"/>
    <w:basedOn w:val="14"/>
    <w:link w:val="8"/>
    <w:autoRedefine/>
    <w:qFormat/>
    <w:uiPriority w:val="99"/>
    <w:rPr>
      <w:sz w:val="18"/>
      <w:szCs w:val="18"/>
    </w:rPr>
  </w:style>
  <w:style w:type="character" w:customStyle="1" w:styleId="18">
    <w:name w:val="标题 1 Char"/>
    <w:basedOn w:val="14"/>
    <w:link w:val="2"/>
    <w:autoRedefine/>
    <w:qFormat/>
    <w:uiPriority w:val="9"/>
    <w:rPr>
      <w:rFonts w:ascii="宋体" w:hAnsi="宋体" w:eastAsia="宋体" w:cs="宋体"/>
      <w:b/>
      <w:bCs/>
      <w:kern w:val="36"/>
      <w:sz w:val="48"/>
      <w:szCs w:val="48"/>
    </w:rPr>
  </w:style>
  <w:style w:type="character" w:customStyle="1" w:styleId="19">
    <w:name w:val="批注框文本 Char"/>
    <w:basedOn w:val="14"/>
    <w:link w:val="7"/>
    <w:autoRedefine/>
    <w:semiHidden/>
    <w:qFormat/>
    <w:uiPriority w:val="99"/>
    <w:rPr>
      <w:kern w:val="2"/>
      <w:sz w:val="18"/>
      <w:szCs w:val="18"/>
    </w:rPr>
  </w:style>
  <w:style w:type="paragraph" w:customStyle="1" w:styleId="20">
    <w:name w:val="样式1"/>
    <w:basedOn w:val="1"/>
    <w:next w:val="8"/>
    <w:autoRedefine/>
    <w:qFormat/>
    <w:uiPriority w:val="0"/>
    <w:pPr>
      <w:jc w:val="center"/>
    </w:pPr>
  </w:style>
  <w:style w:type="paragraph" w:customStyle="1" w:styleId="21">
    <w:name w:val="列出段落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ln>
      </a:spPr>
      <a:bodyPr rot="0" vert="horz" wrap="square" lIns="91440" tIns="45720" rIns="91440" bIns="45720" anchor="t" anchorCtr="0">
        <a:noAutofit/>
      </a:bodyPr>
      <a:lst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1E365C-7CF5-48F9-8B69-62CA4AD23844}">
  <ds:schemaRefs/>
</ds:datastoreItem>
</file>

<file path=docProps/app.xml><?xml version="1.0" encoding="utf-8"?>
<Properties xmlns="http://schemas.openxmlformats.org/officeDocument/2006/extended-properties" xmlns:vt="http://schemas.openxmlformats.org/officeDocument/2006/docPropsVTypes">
  <Template>Normal</Template>
  <Pages>4</Pages>
  <Words>910</Words>
  <Characters>1149</Characters>
  <Lines>7</Lines>
  <Paragraphs>2</Paragraphs>
  <TotalTime>0</TotalTime>
  <ScaleCrop>false</ScaleCrop>
  <LinksUpToDate>false</LinksUpToDate>
  <CharactersWithSpaces>1170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2018-05-21T01:33:00Z</dcterms:created>
  <dc:creator>孙长娟</dc:creator>
  <cp:lastModifiedBy>五七</cp:lastModifiedBy>
  <dcterms:modified xsi:type="dcterms:W3CDTF">2026-07-10T06:42:19Z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14709472A05F4655A2FD4A493E90B965</vt:lpwstr>
  </property>
  <property fmtid="{D5CDD505-2E9C-101B-9397-08002B2CF9AE}" pid="4" name="KSOTemplateDocerSaveRecord">
    <vt:lpwstr>eyJoZGlkIjoiNmNlZjQwZGI4ZDEwOWQxNzVjYzQ0MmQ0MzZiYjgzZTkiLCJ1c2VySWQiOiI0MzIzNDk0NzMifQ==</vt:lpwstr>
  </property>
</Properties>
</file>