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7CF16">
      <w:pPr>
        <w:tabs>
          <w:tab w:val="left" w:pos="7161"/>
        </w:tabs>
        <w:jc w:val="center"/>
        <w:rPr>
          <w:rFonts w:hint="eastAsia"/>
          <w:sz w:val="24"/>
          <w:szCs w:val="24"/>
        </w:rPr>
      </w:pP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3276600" cy="3276600"/>
            <wp:effectExtent l="0" t="0" r="0" b="0"/>
            <wp:docPr id="5" name="图片 5" descr="HR-LAS系列标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R-LAS系列标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5615AB22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916305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45pt;margin-top:72.15pt;height:0.3pt;width:415.15pt;z-index:-251656192;mso-width-relative:page;mso-height-relative:page;" filled="f" stroked="t" coordsize="21600,21600" o:gfxdata="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YWgIbXAAAACgEAAA8AAAAAAAAAAQAgAAAAIgAAAGRycy9kb3ducmV2LnhtbFBLAQIUABQAAAAI&#10;AIdO4kBptR0R7gEAALUDAAAOAAAAAAAAAAEAIAAAACYBAABkcnMvZTJvRG9jLnhtbFBLBQYAAAAA&#10;BgAGAFkBAACGBQAAAAA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39370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F3981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HR-2LAS实验室真空乳化反应釜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25pt;margin-top:3.1pt;height:144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HCkeX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E9F3981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2F5597" w:themeColor="accent1" w:themeShade="BF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HR-2LAS实验室真空乳化反应釜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52D2A396">
      <w:pPr>
        <w:widowControl/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HR-2L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AS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实验室真空乳化反应釜：在真空或压力环境下，实现物料的分散、乳化、均质、混合等工艺过程。可配备多种高效宏观高粘度搅拌器、高剪切均质乳化机以及可靠的真空密封系统和温控系统，多种传感检测系统能在实验室环境模拟工业化生产。目前实验室处理量有：1L、2L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5L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等系列。</w:t>
      </w:r>
    </w:p>
    <w:p w14:paraId="60FBFD0E">
      <w:pPr>
        <w:widowControl/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hint="default" w:ascii="宋体" w:hAnsi="宋体" w:eastAsia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主要应用于：</w:t>
      </w:r>
    </w:p>
    <w:p w14:paraId="246E3ACA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生产奶油，乳液，乳化品</w:t>
      </w:r>
    </w:p>
    <w:p w14:paraId="6607AC40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药品及化妆品</w:t>
      </w:r>
    </w:p>
    <w:p w14:paraId="7626DB76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将细小的固体分散成液体或溶解状</w:t>
      </w:r>
    </w:p>
    <w:p w14:paraId="6AC39B8C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将添加剂和固体聚合物悬浮在矿物油中</w:t>
      </w:r>
    </w:p>
    <w:p w14:paraId="493CBC55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在流体和聚合物中湿磨，分散固体，纤维，高粘度物质，细胞组织等</w:t>
      </w:r>
    </w:p>
    <w:p w14:paraId="74FAF5CF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处理日常用品及饮食品</w:t>
      </w:r>
    </w:p>
    <w:p w14:paraId="4A9666B2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聚合作用</w:t>
      </w:r>
    </w:p>
    <w:p w14:paraId="50166B89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在生物体内提取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E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nzymes</w:t>
      </w:r>
    </w:p>
    <w:p w14:paraId="0FDC33E7">
      <w:pPr>
        <w:widowControl/>
        <w:numPr>
          <w:ilvl w:val="0"/>
          <w:numId w:val="1"/>
        </w:numPr>
        <w:shd w:val="clear" w:color="auto" w:fill="FFFFFF"/>
        <w:spacing w:line="360" w:lineRule="auto"/>
        <w:ind w:left="840" w:leftChars="0" w:hanging="420" w:firstLineChars="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其他应用</w:t>
      </w:r>
    </w:p>
    <w:p w14:paraId="066BBF79">
      <w:pPr>
        <w:widowControl/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</w:p>
    <w:p w14:paraId="28E964D5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7216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2F986A47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default" w:ascii="宋体" w:hAnsi="宋体" w:cs="宋体"/>
          <w:color w:val="2F5597" w:themeColor="accent1" w:themeShade="BF"/>
          <w:sz w:val="24"/>
          <w:szCs w:val="24"/>
          <w:lang w:val="en-US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均质机、搅拌机都采用无刷电机，提供无碳刷工作场景，防止碳粉污染样品；</w:t>
      </w:r>
    </w:p>
    <w:p w14:paraId="0EF8F2D7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人性化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设计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：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 xml:space="preserve"> </w:t>
      </w:r>
    </w:p>
    <w:p w14:paraId="0EEE62E7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一键选择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电动升降釜盖升降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另电动升降设有防夹功能；</w:t>
      </w:r>
    </w:p>
    <w:p w14:paraId="0251CA09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釜盖支持有2根弹簧，下降有缓冲功能，防止磕坏釜体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</w:p>
    <w:p w14:paraId="3E4B120C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釜体可以翻转，方便倾倒物料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</w:p>
    <w:p w14:paraId="270BC465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釜体带有周转冷热水管接口，方便倾倒样品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；</w:t>
      </w:r>
    </w:p>
    <w:p w14:paraId="437A30CD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釜盖带有螺丝固定槽，方便固定釜盖；</w:t>
      </w:r>
    </w:p>
    <w:p w14:paraId="24D81A0A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釜盖螺丝带防碰撞装置，防止磕碰釜体；</w:t>
      </w:r>
    </w:p>
    <w:p w14:paraId="3AAC8B5D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均质刀头带安全防护扣，防止磕碰釜体；</w:t>
      </w:r>
    </w:p>
    <w:p w14:paraId="612AC7FA">
      <w:pPr>
        <w:widowControl/>
        <w:numPr>
          <w:ilvl w:val="0"/>
          <w:numId w:val="3"/>
        </w:numPr>
        <w:shd w:val="clear" w:color="auto" w:fill="FFFFFF"/>
        <w:spacing w:line="360" w:lineRule="auto"/>
        <w:ind w:left="0" w:leftChars="0" w:firstLine="480" w:firstLineChars="200"/>
        <w:jc w:val="left"/>
        <w:rPr>
          <w:rFonts w:hint="default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可以根据搅拌样品粘度、容量，选择不同型号搅拌机。</w:t>
      </w:r>
    </w:p>
    <w:p w14:paraId="5800279D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底板和立杆支架为304不锈钢，便于清洗；</w:t>
      </w:r>
    </w:p>
    <w:p w14:paraId="5EFB4331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可以外接HUXI在线乳化设备，进行多机乳化，从而提高效率和乳化效果；</w:t>
      </w:r>
    </w:p>
    <w:p w14:paraId="1B80982B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搅拌棒与釜体采用锚爪连接，大大改善搅拌抖动和噪音；</w:t>
      </w:r>
    </w:p>
    <w:p w14:paraId="0589F940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特制锚式四氟刮壁搅拌桨，防止样品粘壁结块；</w:t>
      </w:r>
    </w:p>
    <w:p w14:paraId="055EED29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0" w:leftChars="0" w:hanging="420" w:firstLineChars="0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可外接冷却水循环制冷，控制样品温度。</w:t>
      </w:r>
    </w:p>
    <w:p w14:paraId="4C8EED6F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5CAC2771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3、技术参数</w:t>
      </w:r>
    </w:p>
    <w:tbl>
      <w:tblPr>
        <w:tblStyle w:val="12"/>
        <w:tblpPr w:leftFromText="180" w:rightFromText="180" w:vertAnchor="text" w:horzAnchor="page" w:tblpX="1717" w:tblpY="3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37B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 w:themeFill="background1"/>
            <w:vAlign w:val="center"/>
          </w:tcPr>
          <w:p w14:paraId="46B038A5">
            <w:pPr>
              <w:widowControl/>
              <w:jc w:val="center"/>
              <w:textAlignment w:val="center"/>
              <w:rPr>
                <w:rFonts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shd w:val="clear" w:color="auto" w:fill="FFFFFF" w:themeFill="background1"/>
            <w:vAlign w:val="center"/>
          </w:tcPr>
          <w:p w14:paraId="585CDBD8">
            <w:pPr>
              <w:widowControl/>
              <w:jc w:val="center"/>
              <w:textAlignment w:val="center"/>
              <w:rPr>
                <w:rFonts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  <w:t>HR-2LAS</w:t>
            </w:r>
          </w:p>
        </w:tc>
      </w:tr>
      <w:tr w14:paraId="126A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 w:themeFill="background1"/>
            <w:vAlign w:val="center"/>
          </w:tcPr>
          <w:p w14:paraId="5E3F8C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shd w:val="clear" w:color="auto" w:fill="FFFFFF" w:themeFill="background1"/>
            <w:vAlign w:val="center"/>
          </w:tcPr>
          <w:p w14:paraId="6CB267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  <w:t>1018023001</w:t>
            </w:r>
          </w:p>
        </w:tc>
      </w:tr>
      <w:tr w14:paraId="6D0F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shd w:val="clear" w:color="auto" w:fill="FFFFFF" w:themeFill="background1"/>
            <w:vAlign w:val="center"/>
          </w:tcPr>
          <w:p w14:paraId="19F13F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电源</w:t>
            </w:r>
          </w:p>
        </w:tc>
        <w:tc>
          <w:tcPr>
            <w:tcW w:w="4261" w:type="dxa"/>
            <w:shd w:val="clear" w:color="auto" w:fill="FFFFFF" w:themeFill="background1"/>
            <w:vAlign w:val="center"/>
          </w:tcPr>
          <w:p w14:paraId="149E6D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220V 50/60HZ</w:t>
            </w:r>
          </w:p>
        </w:tc>
      </w:tr>
      <w:tr w14:paraId="5D98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F3885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允许搅拌量ml</w:t>
            </w:r>
          </w:p>
        </w:tc>
        <w:tc>
          <w:tcPr>
            <w:tcW w:w="4261" w:type="dxa"/>
            <w:vAlign w:val="center"/>
          </w:tcPr>
          <w:p w14:paraId="70D0ACC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500-2000</w:t>
            </w:r>
          </w:p>
        </w:tc>
      </w:tr>
      <w:tr w14:paraId="23FC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59886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允许乳化量ml</w:t>
            </w:r>
          </w:p>
        </w:tc>
        <w:tc>
          <w:tcPr>
            <w:tcW w:w="4261" w:type="dxa"/>
            <w:vAlign w:val="center"/>
          </w:tcPr>
          <w:p w14:paraId="72D44E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500-2000</w:t>
            </w:r>
          </w:p>
        </w:tc>
      </w:tr>
      <w:tr w14:paraId="5CE2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0B43C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工作温度℃</w:t>
            </w:r>
          </w:p>
        </w:tc>
        <w:tc>
          <w:tcPr>
            <w:tcW w:w="4261" w:type="dxa"/>
            <w:vAlign w:val="center"/>
          </w:tcPr>
          <w:p w14:paraId="5BABD5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-20~120</w:t>
            </w: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1F37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0970B3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可达到真空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mpa</w:t>
            </w:r>
          </w:p>
        </w:tc>
        <w:tc>
          <w:tcPr>
            <w:tcW w:w="4261" w:type="dxa"/>
            <w:vAlign w:val="center"/>
          </w:tcPr>
          <w:p w14:paraId="5BAB62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 xml:space="preserve">-0.096mpa   </w:t>
            </w:r>
          </w:p>
        </w:tc>
      </w:tr>
      <w:tr w14:paraId="2DBA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FEFC4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处理粘度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cp</w:t>
            </w:r>
          </w:p>
        </w:tc>
        <w:tc>
          <w:tcPr>
            <w:tcW w:w="4261" w:type="dxa"/>
            <w:vAlign w:val="center"/>
          </w:tcPr>
          <w:p w14:paraId="397FB2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 xml:space="preserve">70000cp   </w:t>
            </w:r>
          </w:p>
        </w:tc>
      </w:tr>
      <w:tr w14:paraId="6874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82437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搅拌速度范围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rpm</w:t>
            </w:r>
          </w:p>
        </w:tc>
        <w:tc>
          <w:tcPr>
            <w:tcW w:w="4261" w:type="dxa"/>
            <w:vAlign w:val="center"/>
          </w:tcPr>
          <w:p w14:paraId="02B4D91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 xml:space="preserve">0-360rpm      </w:t>
            </w:r>
          </w:p>
        </w:tc>
      </w:tr>
      <w:tr w14:paraId="1638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6E9A1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搅拌桨配置</w:t>
            </w:r>
          </w:p>
        </w:tc>
        <w:tc>
          <w:tcPr>
            <w:tcW w:w="4261" w:type="dxa"/>
            <w:vAlign w:val="center"/>
          </w:tcPr>
          <w:p w14:paraId="386F86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不锈钢锚式螺带刮壁搅拌浆</w:t>
            </w:r>
          </w:p>
        </w:tc>
      </w:tr>
      <w:tr w14:paraId="5AA0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DF1E2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刮板材质</w:t>
            </w:r>
          </w:p>
        </w:tc>
        <w:tc>
          <w:tcPr>
            <w:tcW w:w="4261" w:type="dxa"/>
            <w:vAlign w:val="center"/>
          </w:tcPr>
          <w:p w14:paraId="67DBB2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 xml:space="preserve">标配四氟，可选配硅橡胶 </w:t>
            </w:r>
          </w:p>
        </w:tc>
      </w:tr>
      <w:tr w14:paraId="08F5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4573F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均质马达类型</w:t>
            </w:r>
          </w:p>
        </w:tc>
        <w:tc>
          <w:tcPr>
            <w:tcW w:w="4261" w:type="dxa"/>
            <w:vAlign w:val="center"/>
          </w:tcPr>
          <w:p w14:paraId="733F19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无刷电机、可长时间工作</w:t>
            </w:r>
          </w:p>
        </w:tc>
      </w:tr>
      <w:tr w14:paraId="0664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2355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均质马达功率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W</w:t>
            </w:r>
          </w:p>
        </w:tc>
        <w:tc>
          <w:tcPr>
            <w:tcW w:w="4261" w:type="dxa"/>
            <w:vAlign w:val="center"/>
          </w:tcPr>
          <w:p w14:paraId="7998BA3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1050W</w:t>
            </w:r>
          </w:p>
        </w:tc>
      </w:tr>
      <w:tr w14:paraId="0C1C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190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均质速度显示</w:t>
            </w:r>
          </w:p>
        </w:tc>
        <w:tc>
          <w:tcPr>
            <w:tcW w:w="4261" w:type="dxa"/>
            <w:vAlign w:val="center"/>
          </w:tcPr>
          <w:p w14:paraId="1C98013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数显</w:t>
            </w:r>
          </w:p>
        </w:tc>
      </w:tr>
      <w:tr w14:paraId="12F42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5E4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均质速度范围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rpm</w:t>
            </w:r>
          </w:p>
        </w:tc>
        <w:tc>
          <w:tcPr>
            <w:tcW w:w="4261" w:type="dxa"/>
            <w:vAlign w:val="center"/>
          </w:tcPr>
          <w:p w14:paraId="53C957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4000-26000rpm</w:t>
            </w:r>
          </w:p>
        </w:tc>
      </w:tr>
      <w:tr w14:paraId="1A7D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AC376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均质工作头配置</w:t>
            </w:r>
          </w:p>
        </w:tc>
        <w:tc>
          <w:tcPr>
            <w:tcW w:w="4261" w:type="dxa"/>
            <w:vAlign w:val="center"/>
          </w:tcPr>
          <w:p w14:paraId="283977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25DG</w:t>
            </w:r>
          </w:p>
        </w:tc>
      </w:tr>
      <w:tr w14:paraId="7306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13F602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反应釜盖材料</w:t>
            </w:r>
          </w:p>
        </w:tc>
        <w:tc>
          <w:tcPr>
            <w:tcW w:w="4261" w:type="dxa"/>
            <w:vAlign w:val="center"/>
          </w:tcPr>
          <w:p w14:paraId="4903DC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316L不锈钢</w:t>
            </w:r>
          </w:p>
        </w:tc>
      </w:tr>
      <w:tr w14:paraId="1209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613A5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反应釜盖开口</w:t>
            </w:r>
          </w:p>
        </w:tc>
        <w:tc>
          <w:tcPr>
            <w:tcW w:w="4261" w:type="dxa"/>
            <w:vAlign w:val="center"/>
          </w:tcPr>
          <w:p w14:paraId="4F54D9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均质机口+料斗口+测温口+真空口+3个备用口</w:t>
            </w:r>
          </w:p>
        </w:tc>
      </w:tr>
      <w:tr w14:paraId="4C8A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2E34A1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反应釜盖升降方式及</w:t>
            </w: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行程</w:t>
            </w:r>
          </w:p>
        </w:tc>
        <w:tc>
          <w:tcPr>
            <w:tcW w:w="4261" w:type="dxa"/>
            <w:vAlign w:val="center"/>
          </w:tcPr>
          <w:p w14:paraId="62DD5D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电动升降，行程660mm</w:t>
            </w:r>
          </w:p>
        </w:tc>
      </w:tr>
      <w:tr w14:paraId="4068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3F9BD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与物料主要接触材质</w:t>
            </w:r>
          </w:p>
        </w:tc>
        <w:tc>
          <w:tcPr>
            <w:tcW w:w="4261" w:type="dxa"/>
            <w:vAlign w:val="center"/>
          </w:tcPr>
          <w:p w14:paraId="1FDE37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SS316L、硼硅玻璃、FKM10、PTFE</w:t>
            </w:r>
          </w:p>
        </w:tc>
      </w:tr>
      <w:tr w14:paraId="5819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D7202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真空口外径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4261" w:type="dxa"/>
            <w:vAlign w:val="center"/>
          </w:tcPr>
          <w:p w14:paraId="78E255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10mm</w:t>
            </w:r>
          </w:p>
        </w:tc>
      </w:tr>
      <w:tr w14:paraId="7AE7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44EEAE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玻璃釜夹套进出口外径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4261" w:type="dxa"/>
            <w:vAlign w:val="center"/>
          </w:tcPr>
          <w:p w14:paraId="53A0A9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 xml:space="preserve">12mm </w:t>
            </w:r>
          </w:p>
        </w:tc>
      </w:tr>
      <w:tr w14:paraId="0391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098819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允许环境温度℃</w:t>
            </w:r>
          </w:p>
        </w:tc>
        <w:tc>
          <w:tcPr>
            <w:tcW w:w="4261" w:type="dxa"/>
            <w:vAlign w:val="center"/>
          </w:tcPr>
          <w:p w14:paraId="5D4113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5-40</w:t>
            </w:r>
          </w:p>
        </w:tc>
      </w:tr>
      <w:tr w14:paraId="317C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FB40E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允许相对温度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4261" w:type="dxa"/>
            <w:vAlign w:val="center"/>
          </w:tcPr>
          <w:p w14:paraId="713565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80</w:t>
            </w:r>
          </w:p>
        </w:tc>
      </w:tr>
      <w:tr w14:paraId="2A1F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33F6C1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外形尺寸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（长*宽*高</w:t>
            </w: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4261" w:type="dxa"/>
            <w:vAlign w:val="center"/>
          </w:tcPr>
          <w:p w14:paraId="0F49BF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480*350*850</w:t>
            </w:r>
          </w:p>
        </w:tc>
      </w:tr>
      <w:tr w14:paraId="55F0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66A1DE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bookmarkStart w:id="0" w:name="_GoBack" w:colFirst="0" w:colLast="1"/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包装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尺寸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（长*宽*高）</w:t>
            </w: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mm</w:t>
            </w:r>
          </w:p>
        </w:tc>
        <w:tc>
          <w:tcPr>
            <w:tcW w:w="4261" w:type="dxa"/>
            <w:vAlign w:val="center"/>
          </w:tcPr>
          <w:p w14:paraId="40C33A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650*550*1050</w:t>
            </w:r>
          </w:p>
        </w:tc>
      </w:tr>
      <w:bookmarkEnd w:id="0"/>
      <w:tr w14:paraId="62D23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77C93BC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净重</w:t>
            </w:r>
            <w:r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kg</w:t>
            </w:r>
          </w:p>
        </w:tc>
        <w:tc>
          <w:tcPr>
            <w:tcW w:w="4261" w:type="dxa"/>
            <w:vAlign w:val="center"/>
          </w:tcPr>
          <w:p w14:paraId="1353269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52</w:t>
            </w:r>
          </w:p>
        </w:tc>
      </w:tr>
      <w:tr w14:paraId="2C79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vAlign w:val="center"/>
          </w:tcPr>
          <w:p w14:paraId="5488804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毛重kg</w:t>
            </w:r>
          </w:p>
        </w:tc>
        <w:tc>
          <w:tcPr>
            <w:tcW w:w="4261" w:type="dxa"/>
            <w:vAlign w:val="center"/>
          </w:tcPr>
          <w:p w14:paraId="2784ADB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sz w:val="24"/>
                <w:szCs w:val="24"/>
                <w:lang w:val="en-US" w:eastAsia="zh-CN"/>
              </w:rPr>
              <w:t>68</w:t>
            </w:r>
          </w:p>
        </w:tc>
      </w:tr>
    </w:tbl>
    <w:p w14:paraId="615CB5A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02950C3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717" w:tblpY="300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3615"/>
        <w:gridCol w:w="2840"/>
      </w:tblGrid>
      <w:tr w14:paraId="076E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Align w:val="center"/>
          </w:tcPr>
          <w:p w14:paraId="7C32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配置</w:t>
            </w:r>
          </w:p>
        </w:tc>
        <w:tc>
          <w:tcPr>
            <w:tcW w:w="2121" w:type="pct"/>
            <w:vAlign w:val="center"/>
          </w:tcPr>
          <w:p w14:paraId="1238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666" w:type="pct"/>
            <w:vAlign w:val="center"/>
          </w:tcPr>
          <w:p w14:paraId="0251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71CF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restart"/>
            <w:vAlign w:val="center"/>
          </w:tcPr>
          <w:p w14:paraId="0AEE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标配</w:t>
            </w:r>
          </w:p>
        </w:tc>
        <w:tc>
          <w:tcPr>
            <w:tcW w:w="2121" w:type="pct"/>
            <w:vAlign w:val="center"/>
          </w:tcPr>
          <w:p w14:paraId="4351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釜主机釜主机（电动升降支架，2L高硼硅玻璃釜体，316不锈钢釜盖）</w:t>
            </w:r>
          </w:p>
        </w:tc>
        <w:tc>
          <w:tcPr>
            <w:tcW w:w="1666" w:type="pct"/>
            <w:vAlign w:val="center"/>
          </w:tcPr>
          <w:p w14:paraId="2E33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5C0E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3CEE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4133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HR-25D乳化机</w:t>
            </w:r>
          </w:p>
        </w:tc>
        <w:tc>
          <w:tcPr>
            <w:tcW w:w="1666" w:type="pct"/>
            <w:vAlign w:val="center"/>
          </w:tcPr>
          <w:p w14:paraId="50E0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5486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75AE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2290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RWD150搅拌器</w:t>
            </w:r>
          </w:p>
        </w:tc>
        <w:tc>
          <w:tcPr>
            <w:tcW w:w="1666" w:type="pct"/>
            <w:vAlign w:val="center"/>
          </w:tcPr>
          <w:p w14:paraId="5B60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2F85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03C9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12EA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真空刀头（25DG）</w:t>
            </w:r>
          </w:p>
        </w:tc>
        <w:tc>
          <w:tcPr>
            <w:tcW w:w="1666" w:type="pct"/>
            <w:vAlign w:val="center"/>
          </w:tcPr>
          <w:p w14:paraId="5BE3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1个</w:t>
            </w:r>
          </w:p>
        </w:tc>
      </w:tr>
      <w:tr w14:paraId="1093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7928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7538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电源线</w:t>
            </w:r>
          </w:p>
        </w:tc>
        <w:tc>
          <w:tcPr>
            <w:tcW w:w="1666" w:type="pct"/>
            <w:vAlign w:val="center"/>
          </w:tcPr>
          <w:p w14:paraId="448A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1根</w:t>
            </w:r>
          </w:p>
        </w:tc>
      </w:tr>
      <w:tr w14:paraId="5D38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5536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673B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说明书&amp;合格证&amp;保修卡</w:t>
            </w:r>
          </w:p>
        </w:tc>
        <w:tc>
          <w:tcPr>
            <w:tcW w:w="1666" w:type="pct"/>
            <w:vAlign w:val="center"/>
          </w:tcPr>
          <w:p w14:paraId="397B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1份</w:t>
            </w:r>
          </w:p>
        </w:tc>
      </w:tr>
      <w:tr w14:paraId="15E3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restart"/>
            <w:vAlign w:val="center"/>
          </w:tcPr>
          <w:p w14:paraId="009D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可选配</w:t>
            </w:r>
          </w:p>
        </w:tc>
        <w:tc>
          <w:tcPr>
            <w:tcW w:w="2121" w:type="pct"/>
            <w:vAlign w:val="center"/>
          </w:tcPr>
          <w:p w14:paraId="3B3C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RWD150AS搅拌器</w:t>
            </w:r>
          </w:p>
        </w:tc>
        <w:tc>
          <w:tcPr>
            <w:tcW w:w="1666" w:type="pct"/>
            <w:vAlign w:val="center"/>
          </w:tcPr>
          <w:p w14:paraId="4C2C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4B06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3013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5AA4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皮拉尼真空计</w:t>
            </w:r>
          </w:p>
        </w:tc>
        <w:tc>
          <w:tcPr>
            <w:tcW w:w="1666" w:type="pct"/>
            <w:vAlign w:val="center"/>
          </w:tcPr>
          <w:p w14:paraId="4F42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1159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723D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5DE2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恒温槽</w:t>
            </w:r>
          </w:p>
        </w:tc>
        <w:tc>
          <w:tcPr>
            <w:tcW w:w="1666" w:type="pct"/>
            <w:vAlign w:val="center"/>
          </w:tcPr>
          <w:p w14:paraId="305C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41F4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1" w:type="pct"/>
            <w:vMerge w:val="continue"/>
            <w:vAlign w:val="center"/>
          </w:tcPr>
          <w:p w14:paraId="665F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1" w:type="pct"/>
            <w:vAlign w:val="center"/>
          </w:tcPr>
          <w:p w14:paraId="0363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真空泵</w:t>
            </w:r>
          </w:p>
        </w:tc>
        <w:tc>
          <w:tcPr>
            <w:tcW w:w="1666" w:type="pct"/>
            <w:vAlign w:val="center"/>
          </w:tcPr>
          <w:p w14:paraId="047C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</w:tbl>
    <w:p w14:paraId="7440709E">
      <w:pPr>
        <w:widowControl/>
        <w:jc w:val="both"/>
        <w:textAlignment w:val="center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1DABD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sz w:val="18"/>
        <w:szCs w:val="18"/>
      </w:rPr>
    </w:pPr>
  </w:p>
  <w:p w14:paraId="4E38ABC1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6F7EA40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5D6E1DDA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411B9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F303A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5034FF89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E64B0AE">
    <w:pPr>
      <w:pStyle w:val="9"/>
      <w:jc w:val="both"/>
    </w:pPr>
  </w:p>
  <w:p w14:paraId="73D8A9A9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AC595F"/>
    <w:multiLevelType w:val="singleLevel"/>
    <w:tmpl w:val="B7AC595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ED421E54"/>
    <w:multiLevelType w:val="singleLevel"/>
    <w:tmpl w:val="ED421E5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3CC7292"/>
    <w:multiLevelType w:val="singleLevel"/>
    <w:tmpl w:val="53CC729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11235"/>
    <w:rsid w:val="00343CBD"/>
    <w:rsid w:val="003775A9"/>
    <w:rsid w:val="003D498D"/>
    <w:rsid w:val="004506B1"/>
    <w:rsid w:val="0045734F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B0A99"/>
    <w:rsid w:val="00BD2DD0"/>
    <w:rsid w:val="00BD42F1"/>
    <w:rsid w:val="00C47428"/>
    <w:rsid w:val="00C83139"/>
    <w:rsid w:val="00CB4EAC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457B89"/>
    <w:rsid w:val="017212D3"/>
    <w:rsid w:val="029A1E1D"/>
    <w:rsid w:val="02AA71DB"/>
    <w:rsid w:val="02D933F4"/>
    <w:rsid w:val="02F87F3E"/>
    <w:rsid w:val="03F258F4"/>
    <w:rsid w:val="04E918A9"/>
    <w:rsid w:val="05972365"/>
    <w:rsid w:val="05F41C2F"/>
    <w:rsid w:val="0683737D"/>
    <w:rsid w:val="0692734F"/>
    <w:rsid w:val="07553E41"/>
    <w:rsid w:val="091F1204"/>
    <w:rsid w:val="09683615"/>
    <w:rsid w:val="09D019BF"/>
    <w:rsid w:val="0A184A29"/>
    <w:rsid w:val="0A366F57"/>
    <w:rsid w:val="0A965B96"/>
    <w:rsid w:val="0AA3501D"/>
    <w:rsid w:val="0D7C5242"/>
    <w:rsid w:val="0DCE5703"/>
    <w:rsid w:val="10C02CE0"/>
    <w:rsid w:val="10E60B82"/>
    <w:rsid w:val="11385EB2"/>
    <w:rsid w:val="117D1E52"/>
    <w:rsid w:val="12D331A4"/>
    <w:rsid w:val="12DF3F0F"/>
    <w:rsid w:val="12F323D9"/>
    <w:rsid w:val="1323364E"/>
    <w:rsid w:val="13377D20"/>
    <w:rsid w:val="13AF3775"/>
    <w:rsid w:val="147704BF"/>
    <w:rsid w:val="14F94BD2"/>
    <w:rsid w:val="162626F1"/>
    <w:rsid w:val="163338FF"/>
    <w:rsid w:val="167836D1"/>
    <w:rsid w:val="16855545"/>
    <w:rsid w:val="16A71820"/>
    <w:rsid w:val="16D51CFA"/>
    <w:rsid w:val="17324FA7"/>
    <w:rsid w:val="18711AC3"/>
    <w:rsid w:val="1886336C"/>
    <w:rsid w:val="18FB4227"/>
    <w:rsid w:val="1976192B"/>
    <w:rsid w:val="198C2944"/>
    <w:rsid w:val="199A5962"/>
    <w:rsid w:val="1A1038B7"/>
    <w:rsid w:val="1A4C7833"/>
    <w:rsid w:val="1AB80B3F"/>
    <w:rsid w:val="1B603E70"/>
    <w:rsid w:val="1B871AF9"/>
    <w:rsid w:val="1B871C86"/>
    <w:rsid w:val="1C4A28F1"/>
    <w:rsid w:val="1C8D4EFF"/>
    <w:rsid w:val="1E486378"/>
    <w:rsid w:val="1F995798"/>
    <w:rsid w:val="20417E10"/>
    <w:rsid w:val="209244B7"/>
    <w:rsid w:val="210F2308"/>
    <w:rsid w:val="2159429D"/>
    <w:rsid w:val="216A23E2"/>
    <w:rsid w:val="22E601DB"/>
    <w:rsid w:val="230B45C6"/>
    <w:rsid w:val="23243285"/>
    <w:rsid w:val="241D3C4F"/>
    <w:rsid w:val="244956C3"/>
    <w:rsid w:val="246A0583"/>
    <w:rsid w:val="24AE6CFC"/>
    <w:rsid w:val="25C11569"/>
    <w:rsid w:val="26221A25"/>
    <w:rsid w:val="295A600F"/>
    <w:rsid w:val="29C86F92"/>
    <w:rsid w:val="29CA4207"/>
    <w:rsid w:val="29F81851"/>
    <w:rsid w:val="2A602115"/>
    <w:rsid w:val="2A847618"/>
    <w:rsid w:val="2AAE2812"/>
    <w:rsid w:val="2AC31D90"/>
    <w:rsid w:val="2BE36FED"/>
    <w:rsid w:val="2C2B4AD0"/>
    <w:rsid w:val="2C510E87"/>
    <w:rsid w:val="2C936415"/>
    <w:rsid w:val="2CBC35B2"/>
    <w:rsid w:val="2D270418"/>
    <w:rsid w:val="2D6D3827"/>
    <w:rsid w:val="2D9E504D"/>
    <w:rsid w:val="2DBB4423"/>
    <w:rsid w:val="2E5E5B1C"/>
    <w:rsid w:val="2F6B4CA2"/>
    <w:rsid w:val="2FC24B1B"/>
    <w:rsid w:val="30151217"/>
    <w:rsid w:val="30667F5E"/>
    <w:rsid w:val="30FD233C"/>
    <w:rsid w:val="32494755"/>
    <w:rsid w:val="33C97B61"/>
    <w:rsid w:val="34121BAC"/>
    <w:rsid w:val="348346E6"/>
    <w:rsid w:val="348E7F12"/>
    <w:rsid w:val="35B92EB0"/>
    <w:rsid w:val="36585CBC"/>
    <w:rsid w:val="36E10A24"/>
    <w:rsid w:val="386926DF"/>
    <w:rsid w:val="398062B1"/>
    <w:rsid w:val="39842625"/>
    <w:rsid w:val="3A045A6B"/>
    <w:rsid w:val="3A542ACC"/>
    <w:rsid w:val="3ABF1760"/>
    <w:rsid w:val="3C5E63A4"/>
    <w:rsid w:val="3D891FB8"/>
    <w:rsid w:val="3DA6127B"/>
    <w:rsid w:val="3DEB6E30"/>
    <w:rsid w:val="3E2B5E06"/>
    <w:rsid w:val="40094AB4"/>
    <w:rsid w:val="40764144"/>
    <w:rsid w:val="40E12FE8"/>
    <w:rsid w:val="410B44C7"/>
    <w:rsid w:val="42C16D1C"/>
    <w:rsid w:val="43EA5F2F"/>
    <w:rsid w:val="442711AA"/>
    <w:rsid w:val="443B7D84"/>
    <w:rsid w:val="456767EC"/>
    <w:rsid w:val="471C1D27"/>
    <w:rsid w:val="489751D3"/>
    <w:rsid w:val="48DF40F2"/>
    <w:rsid w:val="498B526A"/>
    <w:rsid w:val="4A527F2C"/>
    <w:rsid w:val="4AA4627F"/>
    <w:rsid w:val="4ADC76DB"/>
    <w:rsid w:val="4B0A0ABA"/>
    <w:rsid w:val="4C5A22ED"/>
    <w:rsid w:val="4C981403"/>
    <w:rsid w:val="4CA81950"/>
    <w:rsid w:val="4D4E77F2"/>
    <w:rsid w:val="4DF81B80"/>
    <w:rsid w:val="4E931B10"/>
    <w:rsid w:val="4FD73045"/>
    <w:rsid w:val="51C771E3"/>
    <w:rsid w:val="51F9487C"/>
    <w:rsid w:val="52EE746C"/>
    <w:rsid w:val="5452446D"/>
    <w:rsid w:val="560D3554"/>
    <w:rsid w:val="563C7D3B"/>
    <w:rsid w:val="567A4548"/>
    <w:rsid w:val="576F688D"/>
    <w:rsid w:val="5826783E"/>
    <w:rsid w:val="5844005D"/>
    <w:rsid w:val="58926505"/>
    <w:rsid w:val="58C6092D"/>
    <w:rsid w:val="58F34817"/>
    <w:rsid w:val="590D7904"/>
    <w:rsid w:val="591C6583"/>
    <w:rsid w:val="594D1214"/>
    <w:rsid w:val="59AB3574"/>
    <w:rsid w:val="5B181107"/>
    <w:rsid w:val="5BDA755D"/>
    <w:rsid w:val="5C895264"/>
    <w:rsid w:val="5DDC6E97"/>
    <w:rsid w:val="5F670CE7"/>
    <w:rsid w:val="607225C9"/>
    <w:rsid w:val="608B6872"/>
    <w:rsid w:val="60F83986"/>
    <w:rsid w:val="61FA2450"/>
    <w:rsid w:val="624F31B6"/>
    <w:rsid w:val="626F460D"/>
    <w:rsid w:val="62737F03"/>
    <w:rsid w:val="62BD7680"/>
    <w:rsid w:val="63B80222"/>
    <w:rsid w:val="63C44AEF"/>
    <w:rsid w:val="64BB3B0A"/>
    <w:rsid w:val="64C80D68"/>
    <w:rsid w:val="65173864"/>
    <w:rsid w:val="656E2178"/>
    <w:rsid w:val="66297D10"/>
    <w:rsid w:val="67074C35"/>
    <w:rsid w:val="675A2DE0"/>
    <w:rsid w:val="67B86FD5"/>
    <w:rsid w:val="67C85BCF"/>
    <w:rsid w:val="67D13FAF"/>
    <w:rsid w:val="68CC736B"/>
    <w:rsid w:val="68D3156D"/>
    <w:rsid w:val="69A05A18"/>
    <w:rsid w:val="6AB4227F"/>
    <w:rsid w:val="6B3B6611"/>
    <w:rsid w:val="6B5251F4"/>
    <w:rsid w:val="6B6C7258"/>
    <w:rsid w:val="6BA7011A"/>
    <w:rsid w:val="6DE22E9A"/>
    <w:rsid w:val="6DFB560B"/>
    <w:rsid w:val="6F17421F"/>
    <w:rsid w:val="6F2872AA"/>
    <w:rsid w:val="6F7B3153"/>
    <w:rsid w:val="6F975B11"/>
    <w:rsid w:val="70C43722"/>
    <w:rsid w:val="71E561F0"/>
    <w:rsid w:val="71E774EA"/>
    <w:rsid w:val="73587C07"/>
    <w:rsid w:val="737F1A45"/>
    <w:rsid w:val="73974732"/>
    <w:rsid w:val="740A4886"/>
    <w:rsid w:val="74A64C8E"/>
    <w:rsid w:val="75C70842"/>
    <w:rsid w:val="75EA64FF"/>
    <w:rsid w:val="76E353C5"/>
    <w:rsid w:val="773E756E"/>
    <w:rsid w:val="77C15694"/>
    <w:rsid w:val="78323E75"/>
    <w:rsid w:val="78F84331"/>
    <w:rsid w:val="79EB46F6"/>
    <w:rsid w:val="79FB6B36"/>
    <w:rsid w:val="7A61311F"/>
    <w:rsid w:val="7A664B08"/>
    <w:rsid w:val="7AA2317C"/>
    <w:rsid w:val="7B965710"/>
    <w:rsid w:val="7BFA609C"/>
    <w:rsid w:val="7CAD3559"/>
    <w:rsid w:val="7D806002"/>
    <w:rsid w:val="7E4E4FF9"/>
    <w:rsid w:val="7EDE40B7"/>
    <w:rsid w:val="7F7C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E5A2F0-A1C6-4A7F-A815-E963EFEE5B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946</Words>
  <Characters>1129</Characters>
  <Lines>5</Lines>
  <Paragraphs>1</Paragraphs>
  <TotalTime>0</TotalTime>
  <ScaleCrop>false</ScaleCrop>
  <LinksUpToDate>false</LinksUpToDate>
  <CharactersWithSpaces>1146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2020-12-22T02:13:00Z</dcterms:created>
  <dc:creator>孙长娟</dc:creator>
  <cp:lastModifiedBy>五七</cp:lastModifiedBy>
  <dcterms:modified xsi:type="dcterms:W3CDTF">2026-07-14T08:37:28Z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E41E549A6BA0454B9839A191D4A72799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