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0BAB47">
      <w:pPr>
        <w:tabs>
          <w:tab w:val="left" w:pos="7161"/>
        </w:tabs>
        <w:jc w:val="center"/>
        <w:rPr>
          <w:rFonts w:hint="eastAsia" w:eastAsia="宋体"/>
          <w:sz w:val="30"/>
          <w:lang w:eastAsia="zh-CN"/>
        </w:rPr>
      </w:pPr>
      <w:r>
        <w:drawing>
          <wp:inline distT="0" distB="0" distL="114300" distR="114300">
            <wp:extent cx="1715770" cy="1878330"/>
            <wp:effectExtent l="0" t="0" r="0" b="127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1577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D6547">
      <w:pPr>
        <w:numPr>
          <w:ilvl w:val="0"/>
          <w:numId w:val="0"/>
        </w:numPr>
        <w:tabs>
          <w:tab w:val="left" w:pos="7161"/>
        </w:tabs>
        <w:jc w:val="both"/>
        <w:rPr>
          <w:rFonts w:hint="eastAsia" w:ascii="宋体" w:hAnsi="宋体" w:cs="Times New Roman"/>
          <w:b/>
          <w:color w:val="auto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cs="Times New Roman"/>
          <w:b/>
          <w:color w:val="auto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1886585</wp:posOffset>
                </wp:positionH>
                <wp:positionV relativeFrom="paragraph">
                  <wp:posOffset>45085</wp:posOffset>
                </wp:positionV>
                <wp:extent cx="1828800" cy="1828800"/>
                <wp:effectExtent l="0" t="0" r="0" b="0"/>
                <wp:wrapTopAndBottom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832A77">
                            <w:pPr>
                              <w:tabs>
                                <w:tab w:val="left" w:pos="7161"/>
                              </w:tabs>
                              <w:rPr>
                                <w:rFonts w:hint="default" w:ascii="宋体" w:hAnsi="宋体" w:eastAsia="宋体"/>
                                <w:b/>
                                <w:color w:val="2F5597" w:themeColor="accent1" w:themeShade="BF"/>
                                <w:sz w:val="24"/>
                                <w:szCs w:val="24"/>
                                <w:lang w:val="en-US" w:eastAsia="zh-CN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i w:val="0"/>
                                <w:caps w:val="0"/>
                                <w:color w:val="0084D5"/>
                                <w:spacing w:val="0"/>
                                <w:kern w:val="36"/>
                                <w:sz w:val="24"/>
                                <w:szCs w:val="24"/>
                                <w:shd w:val="clear" w:fill="FFFFFF"/>
                                <w:lang w:val="en-US" w:eastAsia="zh-CN" w:bidi="ar-SA"/>
                              </w:rPr>
                              <w:t>HX-PD18酒精喷灯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8.55pt;margin-top:3.55pt;height:144pt;width:144pt;mso-wrap-distance-bottom:0pt;mso-wrap-distance-top:0pt;mso-wrap-style:none;z-index:251660288;mso-width-relative:page;mso-height-relative:page;" filled="f" stroked="f" coordsize="21600,21600" o:gfxdata="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HnOjP9YAAAAJAQAADwAAAAAAAAABACAAAAAiAAAAZHJzL2Rvd25yZXYu&#10;eG1sUEsBAhQAFAAAAAgAh07iQCJ9L7Y2AgAAZQQAAA4AAAAAAAAAAQAgAAAAJQEAAGRycy9lMm9E&#10;b2MueG1sUEsFBgAAAAAGAAYAWQEAAM0FAAAAAA==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1A832A77">
                      <w:pPr>
                        <w:tabs>
                          <w:tab w:val="left" w:pos="7161"/>
                        </w:tabs>
                        <w:rPr>
                          <w:rFonts w:hint="default" w:ascii="宋体" w:hAnsi="宋体" w:eastAsia="宋体"/>
                          <w:b/>
                          <w:color w:val="2F5597" w:themeColor="accent1" w:themeShade="BF"/>
                          <w:sz w:val="24"/>
                          <w:szCs w:val="24"/>
                          <w:lang w:val="en-US" w:eastAsia="zh-CN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宋体" w:hAnsi="宋体" w:cs="宋体"/>
                          <w:b/>
                          <w:bCs/>
                          <w:i w:val="0"/>
                          <w:caps w:val="0"/>
                          <w:color w:val="0084D5"/>
                          <w:spacing w:val="0"/>
                          <w:kern w:val="36"/>
                          <w:sz w:val="24"/>
                          <w:szCs w:val="24"/>
                          <w:shd w:val="clear" w:fill="FFFFFF"/>
                          <w:lang w:val="en-US" w:eastAsia="zh-CN" w:bidi="ar-SA"/>
                        </w:rPr>
                        <w:t>HX-PD18酒精喷灯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宋体" w:hAnsi="宋体" w:eastAsia="宋体" w:cs="Times New Roman"/>
          <w:b/>
          <w:color w:val="auto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680085</wp:posOffset>
                </wp:positionV>
                <wp:extent cx="5272405" cy="381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84D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.85pt;margin-top:53.55pt;height:0.3pt;width:415.15pt;z-index:251661312;mso-width-relative:page;mso-height-relative:page;" filled="f" stroked="t" coordsize="21600,21600" o:gfxdata="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kX3ty2QAAAAoBAAAPAAAAAAAAAAEAIAAAACIAAABkcnMvZG93bnJldi54bWxQSwECFAAUAAAA&#10;CACHTuJA6fqSKu0BAAC1AwAADgAAAAAAAAABACAAAAAoAQAAZHJzL2Uyb0RvYy54bWxQSwUGAAAA&#10;AAYABgBZAQAAhwUAAAAA&#10;">
                <v:fill on="f" focussize="0,0"/>
                <v:stroke weight="1.5pt" color="#0084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Times New Roman"/>
          <w:b/>
          <w:color w:val="auto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1、产品应用</w:t>
      </w:r>
    </w:p>
    <w:p w14:paraId="30862542">
      <w:pPr>
        <w:adjustRightInd w:val="0"/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cs="宋体"/>
          <w:color w:val="auto"/>
          <w:sz w:val="24"/>
          <w:szCs w:val="24"/>
          <w:lang w:eastAsia="zh-CN"/>
        </w:rPr>
        <w:t>HX-PD18酒精喷灯广泛应用于高校、科研及理化实验室。可用于玻璃管弯制、封口等玻璃加工操作；固体样品灼烧、灰化、熔融等样品前处理；化学教学实验演示、小型工件局部高温加热，可替代煤气灯作为无管路高温热源。</w:t>
      </w:r>
    </w:p>
    <w:p w14:paraId="3F800D17">
      <w:pPr>
        <w:numPr>
          <w:ilvl w:val="0"/>
          <w:numId w:val="0"/>
        </w:numPr>
        <w:tabs>
          <w:tab w:val="left" w:pos="7161"/>
        </w:tabs>
        <w:jc w:val="both"/>
        <w:rPr>
          <w:rFonts w:hint="eastAsia" w:ascii="宋体" w:hAnsi="宋体" w:cs="Times New Roman"/>
          <w:b/>
          <w:color w:val="auto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eastAsia="宋体" w:cs="Times New Roman"/>
          <w:b/>
          <w:color w:val="auto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324485</wp:posOffset>
                </wp:positionV>
                <wp:extent cx="5272405" cy="3810"/>
                <wp:effectExtent l="0" t="0" r="0" b="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2405" cy="381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84D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.35pt;margin-top:25.55pt;height:0.3pt;width:415.15pt;z-index:-251654144;mso-width-relative:page;mso-height-relative:page;" filled="f" stroked="t" coordsize="21600,21600" o:gfxdata="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AyS5HvYAAAACAEAAA8AAAAAAAAAAQAgAAAAIgAAAGRycy9kb3ducmV2LnhtbFBLAQIUABQAAAAI&#10;AIdO4kBjfwUq7QEAALUDAAAOAAAAAAAAAAEAIAAAACcBAABkcnMvZTJvRG9jLnhtbFBLBQYAAAAA&#10;BgAGAFkBAACGBQAAAAA=&#10;">
                <v:fill on="f" focussize="0,0"/>
                <v:stroke weight="1.5pt" color="#0084D5 [3204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宋体" w:hAnsi="宋体" w:cs="Times New Roman"/>
          <w:b/>
          <w:color w:val="auto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2、产品特点</w:t>
      </w:r>
    </w:p>
    <w:p w14:paraId="2987A036">
      <w:pPr>
        <w:pStyle w:val="10"/>
        <w:numPr>
          <w:ilvl w:val="0"/>
          <w:numId w:val="1"/>
        </w:numPr>
        <w:shd w:val="clear" w:color="auto" w:fill="FFFFFF"/>
        <w:spacing w:before="0" w:beforeAutospacing="0" w:after="225" w:afterAutospacing="0" w:line="240" w:lineRule="auto"/>
        <w:ind w:left="425" w:leftChars="0" w:hanging="425" w:firstLineChars="0"/>
        <w:rPr>
          <w:rFonts w:hint="eastAsia"/>
          <w:color w:val="auto"/>
          <w:kern w:val="2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t>全铜座式酒精喷灯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</w:p>
    <w:p w14:paraId="5BE0E213">
      <w:pPr>
        <w:pStyle w:val="10"/>
        <w:numPr>
          <w:ilvl w:val="0"/>
          <w:numId w:val="1"/>
        </w:numPr>
        <w:shd w:val="clear" w:color="auto" w:fill="FFFFFF"/>
        <w:spacing w:before="0" w:beforeAutospacing="0" w:after="225" w:afterAutospacing="0" w:line="360" w:lineRule="auto"/>
        <w:ind w:left="425" w:leftChars="0" w:hanging="425" w:firstLineChars="0"/>
        <w:rPr>
          <w:rFonts w:hint="eastAsia"/>
          <w:color w:val="auto"/>
          <w:kern w:val="2"/>
          <w:lang w:eastAsia="zh-CN"/>
        </w:rPr>
      </w:pPr>
      <w:r>
        <w:rPr>
          <w:rFonts w:hint="eastAsia"/>
          <w:color w:val="auto"/>
          <w:kern w:val="2"/>
          <w:lang w:eastAsia="zh-CN"/>
        </w:rPr>
        <w:t>火焰温度 800–1000℃；</w:t>
      </w:r>
      <w:bookmarkStart w:id="0" w:name="_GoBack"/>
      <w:bookmarkEnd w:id="0"/>
    </w:p>
    <w:p w14:paraId="7DE9BAFA">
      <w:pPr>
        <w:pStyle w:val="10"/>
        <w:numPr>
          <w:ilvl w:val="0"/>
          <w:numId w:val="1"/>
        </w:numPr>
        <w:shd w:val="clear" w:color="auto" w:fill="FFFFFF"/>
        <w:spacing w:before="0" w:beforeAutospacing="0" w:after="225" w:afterAutospacing="0" w:line="360" w:lineRule="auto"/>
        <w:ind w:left="425" w:leftChars="0" w:hanging="425" w:firstLineChars="0"/>
        <w:rPr>
          <w:rFonts w:hint="eastAsia"/>
          <w:color w:val="auto"/>
          <w:kern w:val="2"/>
          <w:lang w:eastAsia="zh-CN"/>
        </w:rPr>
      </w:pPr>
      <w:r>
        <w:rPr>
          <w:rFonts w:hint="eastAsia"/>
          <w:color w:val="auto"/>
          <w:kern w:val="2"/>
          <w:lang w:eastAsia="zh-CN"/>
        </w:rPr>
        <w:t>螺旋阀可调火焰。</w:t>
      </w:r>
    </w:p>
    <w:p w14:paraId="337C475D">
      <w:pPr>
        <w:pStyle w:val="10"/>
        <w:numPr>
          <w:ilvl w:val="0"/>
          <w:numId w:val="1"/>
        </w:numPr>
        <w:shd w:val="clear" w:color="auto" w:fill="FFFFFF"/>
        <w:spacing w:before="0" w:beforeAutospacing="0" w:after="225" w:afterAutospacing="0" w:line="360" w:lineRule="auto"/>
        <w:ind w:left="425" w:leftChars="0" w:hanging="425" w:firstLineChars="0"/>
        <w:rPr>
          <w:color w:val="auto"/>
          <w:kern w:val="2"/>
        </w:rPr>
      </w:pPr>
      <w:r>
        <w:rPr>
          <w:rFonts w:hint="eastAsia"/>
          <w:color w:val="auto"/>
          <w:kern w:val="2"/>
          <w:lang w:eastAsia="zh-CN"/>
        </w:rPr>
        <w:t>火焰集中，升温迅速，稳定耐用。</w:t>
      </w:r>
    </w:p>
    <w:p w14:paraId="048AEF70">
      <w:pPr>
        <w:numPr>
          <w:ilvl w:val="0"/>
          <w:numId w:val="0"/>
        </w:numPr>
        <w:tabs>
          <w:tab w:val="left" w:pos="7161"/>
        </w:tabs>
        <w:jc w:val="both"/>
        <w:rPr>
          <w:rFonts w:hint="eastAsia" w:ascii="宋体" w:hAnsi="宋体" w:cs="Times New Roman"/>
          <w:b/>
          <w:color w:val="auto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</w:p>
    <w:p w14:paraId="692DD109">
      <w:pPr>
        <w:numPr>
          <w:ilvl w:val="0"/>
          <w:numId w:val="0"/>
        </w:numPr>
        <w:tabs>
          <w:tab w:val="left" w:pos="7161"/>
        </w:tabs>
        <w:jc w:val="both"/>
        <w:rPr>
          <w:rFonts w:hint="eastAsia" w:ascii="宋体" w:hAnsi="宋体" w:cs="Times New Roman"/>
          <w:b/>
          <w:color w:val="auto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</w:pPr>
      <w:r>
        <w:rPr>
          <w:rFonts w:hint="eastAsia" w:ascii="宋体" w:hAnsi="宋体" w:cs="Times New Roman"/>
          <w:b/>
          <w:color w:val="auto"/>
          <w:sz w:val="24"/>
          <w:szCs w:val="24"/>
          <w:lang w:val="en-US" w:eastAsia="zh-CN"/>
          <w14:glow w14:rad="0">
            <w14:srgbClr w14:val="000000"/>
          </w14:glow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reflection w14:blurRad="0" w14:stA="0" w14:stPos="0" w14:endA="0" w14:endPos="0" w14:dist="0" w14:dir="0" w14:fadeDir="0" w14:sx="0" w14:sy="0" w14:kx="0" w14:ky="0" w14:algn="none"/>
          <w14:props3d w14:extrusionH="0" w14:contourW="0" w14:prstMaterial="clear"/>
        </w:rPr>
        <w:t>3、技术参数</w:t>
      </w:r>
    </w:p>
    <w:tbl>
      <w:tblPr>
        <w:tblStyle w:val="12"/>
        <w:tblW w:w="8062" w:type="dxa"/>
        <w:tblInd w:w="0" w:type="dxa"/>
        <w:tblBorders>
          <w:top w:val="single" w:color="002060" w:sz="4" w:space="0"/>
          <w:left w:val="single" w:color="002060" w:sz="4" w:space="0"/>
          <w:bottom w:val="single" w:color="002060" w:sz="4" w:space="0"/>
          <w:right w:val="single" w:color="002060" w:sz="4" w:space="0"/>
          <w:insideH w:val="single" w:color="002060" w:sz="4" w:space="0"/>
          <w:insideV w:val="single" w:color="00206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2"/>
        <w:gridCol w:w="4060"/>
      </w:tblGrid>
      <w:tr w14:paraId="2B7F891B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002" w:type="dxa"/>
            <w:tcBorders>
              <w:top w:val="single" w:color="0084D5" w:sz="4" w:space="0"/>
              <w:left w:val="single" w:color="0084D5" w:sz="4" w:space="0"/>
              <w:bottom w:val="single" w:color="0084D5" w:sz="4" w:space="0"/>
              <w:right w:val="single" w:color="0084D5" w:sz="4" w:space="0"/>
            </w:tcBorders>
            <w:shd w:val="clear" w:color="auto" w:fill="auto"/>
            <w:vAlign w:val="center"/>
          </w:tcPr>
          <w:p w14:paraId="2748C8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型号</w:t>
            </w:r>
          </w:p>
        </w:tc>
        <w:tc>
          <w:tcPr>
            <w:tcW w:w="4060" w:type="dxa"/>
            <w:tcBorders>
              <w:top w:val="single" w:color="0084D5" w:sz="4" w:space="0"/>
              <w:left w:val="single" w:color="0084D5" w:sz="4" w:space="0"/>
              <w:bottom w:val="single" w:color="0084D5" w:sz="4" w:space="0"/>
              <w:right w:val="single" w:color="0084D5" w:sz="4" w:space="0"/>
            </w:tcBorders>
            <w:shd w:val="clear" w:color="auto" w:fill="auto"/>
            <w:vAlign w:val="center"/>
          </w:tcPr>
          <w:p w14:paraId="4854A2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HX-PD18</w:t>
            </w:r>
          </w:p>
        </w:tc>
      </w:tr>
      <w:tr w14:paraId="3347BA07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002" w:type="dxa"/>
            <w:tcBorders>
              <w:top w:val="single" w:color="0084D5" w:sz="4" w:space="0"/>
              <w:left w:val="single" w:color="0084D5" w:sz="4" w:space="0"/>
              <w:bottom w:val="single" w:color="0084D5" w:sz="4" w:space="0"/>
              <w:right w:val="single" w:color="0084D5" w:sz="4" w:space="0"/>
            </w:tcBorders>
            <w:shd w:val="clear" w:color="auto" w:fill="auto"/>
            <w:vAlign w:val="center"/>
          </w:tcPr>
          <w:p w14:paraId="48FD73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材质</w:t>
            </w:r>
          </w:p>
        </w:tc>
        <w:tc>
          <w:tcPr>
            <w:tcW w:w="4060" w:type="dxa"/>
            <w:tcBorders>
              <w:top w:val="single" w:color="0084D5" w:sz="4" w:space="0"/>
              <w:left w:val="single" w:color="0084D5" w:sz="4" w:space="0"/>
              <w:bottom w:val="single" w:color="0084D5" w:sz="4" w:space="0"/>
              <w:right w:val="single" w:color="0084D5" w:sz="4" w:space="0"/>
            </w:tcBorders>
            <w:shd w:val="clear" w:color="auto" w:fill="auto"/>
            <w:vAlign w:val="center"/>
          </w:tcPr>
          <w:p w14:paraId="040FAD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全铜</w:t>
            </w:r>
          </w:p>
        </w:tc>
      </w:tr>
      <w:tr w14:paraId="2457816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002" w:type="dxa"/>
            <w:tcBorders>
              <w:top w:val="single" w:color="0084D5" w:sz="4" w:space="0"/>
              <w:left w:val="single" w:color="0084D5" w:sz="4" w:space="0"/>
              <w:bottom w:val="single" w:color="0084D5" w:sz="4" w:space="0"/>
              <w:right w:val="single" w:color="0084D5" w:sz="4" w:space="0"/>
            </w:tcBorders>
            <w:shd w:val="clear" w:color="auto" w:fill="auto"/>
            <w:vAlign w:val="center"/>
          </w:tcPr>
          <w:p w14:paraId="047E1D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容量ml</w:t>
            </w:r>
          </w:p>
        </w:tc>
        <w:tc>
          <w:tcPr>
            <w:tcW w:w="4060" w:type="dxa"/>
            <w:tcBorders>
              <w:top w:val="single" w:color="0084D5" w:sz="4" w:space="0"/>
              <w:left w:val="single" w:color="0084D5" w:sz="4" w:space="0"/>
              <w:bottom w:val="single" w:color="0084D5" w:sz="4" w:space="0"/>
              <w:right w:val="single" w:color="0084D5" w:sz="4" w:space="0"/>
            </w:tcBorders>
            <w:shd w:val="clear" w:color="auto" w:fill="auto"/>
            <w:vAlign w:val="center"/>
          </w:tcPr>
          <w:p w14:paraId="684A30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250</w:t>
            </w:r>
          </w:p>
        </w:tc>
      </w:tr>
      <w:tr w14:paraId="1310ABFC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002" w:type="dxa"/>
            <w:tcBorders>
              <w:top w:val="single" w:color="0084D5" w:sz="4" w:space="0"/>
              <w:left w:val="single" w:color="0084D5" w:sz="4" w:space="0"/>
              <w:bottom w:val="single" w:color="0084D5" w:sz="4" w:space="0"/>
              <w:right w:val="single" w:color="0084D5" w:sz="4" w:space="0"/>
            </w:tcBorders>
            <w:shd w:val="clear" w:color="auto" w:fill="auto"/>
            <w:vAlign w:val="center"/>
          </w:tcPr>
          <w:p w14:paraId="2CDE95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温度范围℃</w:t>
            </w:r>
          </w:p>
        </w:tc>
        <w:tc>
          <w:tcPr>
            <w:tcW w:w="4060" w:type="dxa"/>
            <w:tcBorders>
              <w:top w:val="single" w:color="0084D5" w:sz="4" w:space="0"/>
              <w:left w:val="single" w:color="0084D5" w:sz="4" w:space="0"/>
              <w:bottom w:val="single" w:color="0084D5" w:sz="4" w:space="0"/>
              <w:right w:val="single" w:color="0084D5" w:sz="4" w:space="0"/>
            </w:tcBorders>
            <w:shd w:val="clear" w:color="auto" w:fill="auto"/>
            <w:vAlign w:val="center"/>
          </w:tcPr>
          <w:p w14:paraId="3A18F2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800–1000</w:t>
            </w:r>
          </w:p>
        </w:tc>
      </w:tr>
      <w:tr w14:paraId="4A74B63A">
        <w:tblPrEx>
          <w:tblBorders>
            <w:top w:val="single" w:color="002060" w:sz="4" w:space="0"/>
            <w:left w:val="single" w:color="002060" w:sz="4" w:space="0"/>
            <w:bottom w:val="single" w:color="002060" w:sz="4" w:space="0"/>
            <w:right w:val="single" w:color="002060" w:sz="4" w:space="0"/>
            <w:insideH w:val="single" w:color="002060" w:sz="4" w:space="0"/>
            <w:insideV w:val="single" w:color="00206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002" w:type="dxa"/>
            <w:tcBorders>
              <w:top w:val="single" w:color="0084D5" w:sz="4" w:space="0"/>
              <w:left w:val="single" w:color="0084D5" w:sz="4" w:space="0"/>
              <w:bottom w:val="single" w:color="0084D5" w:sz="4" w:space="0"/>
              <w:right w:val="single" w:color="0084D5" w:sz="4" w:space="0"/>
            </w:tcBorders>
            <w:shd w:val="clear" w:color="auto" w:fill="auto"/>
            <w:vAlign w:val="center"/>
          </w:tcPr>
          <w:p w14:paraId="291321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调节方式</w:t>
            </w:r>
          </w:p>
        </w:tc>
        <w:tc>
          <w:tcPr>
            <w:tcW w:w="4060" w:type="dxa"/>
            <w:tcBorders>
              <w:top w:val="single" w:color="0084D5" w:sz="4" w:space="0"/>
              <w:left w:val="single" w:color="0084D5" w:sz="4" w:space="0"/>
              <w:bottom w:val="single" w:color="0084D5" w:sz="4" w:space="0"/>
              <w:right w:val="single" w:color="0084D5" w:sz="4" w:space="0"/>
            </w:tcBorders>
            <w:shd w:val="clear" w:color="auto" w:fill="auto"/>
            <w:vAlign w:val="center"/>
          </w:tcPr>
          <w:p w14:paraId="0A06E1B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螺旋阀</w:t>
            </w: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，可调节火焰大小与温度</w:t>
            </w:r>
          </w:p>
        </w:tc>
      </w:tr>
    </w:tbl>
    <w:p w14:paraId="3B8ACA89"/>
    <w:sectPr>
      <w:headerReference r:id="rId3" w:type="default"/>
      <w:pgSz w:w="11906" w:h="16838"/>
      <w:pgMar w:top="1440" w:right="1800" w:bottom="1440" w:left="1800" w:header="567" w:footer="40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6CAFCF">
    <w:pPr>
      <w:pStyle w:val="9"/>
      <w:pBdr>
        <w:bottom w:val="none" w:color="auto" w:sz="0" w:space="1"/>
      </w:pBdr>
      <w:tabs>
        <w:tab w:val="center" w:pos="4153"/>
        <w:tab w:val="right" w:pos="8306"/>
      </w:tabs>
      <w:jc w:val="center"/>
      <w:rPr>
        <w:b/>
        <w:color w:val="203864" w:themeColor="accent1" w:themeShade="80"/>
        <w:sz w:val="30"/>
        <w:szCs w:val="30"/>
      </w:rPr>
    </w:pPr>
    <w:r>
      <w:rPr>
        <w:rFonts w:hint="eastAsia" w:eastAsia="宋体"/>
        <w:b/>
        <w:bCs/>
        <w:color w:val="203864" w:themeColor="accent1" w:themeShade="80"/>
        <w:sz w:val="32"/>
        <w:szCs w:val="32"/>
        <w:lang w:eastAsia="zh-CN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6350</wp:posOffset>
          </wp:positionH>
          <wp:positionV relativeFrom="paragraph">
            <wp:posOffset>-161925</wp:posOffset>
          </wp:positionV>
          <wp:extent cx="824865" cy="824865"/>
          <wp:effectExtent l="0" t="0" r="13335" b="13335"/>
          <wp:wrapNone/>
          <wp:docPr id="1" name="图片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  <w:b/>
        <w:color w:val="203864" w:themeColor="accent1" w:themeShade="80"/>
        <w:sz w:val="30"/>
        <w:szCs w:val="30"/>
      </w:rPr>
      <w:t>上海沪析实业有限公司</w:t>
    </w:r>
  </w:p>
  <w:p w14:paraId="6AFB386D">
    <w:pPr>
      <w:jc w:val="center"/>
      <w:rPr>
        <w:sz w:val="24"/>
        <w:szCs w:val="24"/>
      </w:rPr>
    </w:pPr>
    <w:r>
      <w:rPr>
        <w:rFonts w:hint="eastAsia"/>
        <w:b/>
        <w:bCs/>
        <w:color w:val="203864" w:themeColor="accent1" w:themeShade="80"/>
        <w:kern w:val="0"/>
      </w:rPr>
      <w:t>ShanghaiHuxiIndustryCo.,Ltd.,</w:t>
    </w:r>
  </w:p>
  <w:p w14:paraId="0346CA08">
    <w:pPr>
      <w:pStyle w:val="9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CE83B1"/>
    <w:multiLevelType w:val="singleLevel"/>
    <w:tmpl w:val="7DCE83B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5NDEwOGZjY2YxOGRjZTNjNjQzNzE1YzQzNjgwM2EifQ=="/>
    <w:docVar w:name="KSO_WPS_MARK_KEY" w:val="e08a936d-9f1b-4fdd-a197-0a58a5daa0d9"/>
  </w:docVars>
  <w:rsids>
    <w:rsidRoot w:val="00172A27"/>
    <w:rsid w:val="00000422"/>
    <w:rsid w:val="0002414F"/>
    <w:rsid w:val="00091A92"/>
    <w:rsid w:val="000A30B6"/>
    <w:rsid w:val="000F0EE7"/>
    <w:rsid w:val="00115A96"/>
    <w:rsid w:val="00172A27"/>
    <w:rsid w:val="001C2F0D"/>
    <w:rsid w:val="0020067A"/>
    <w:rsid w:val="00227827"/>
    <w:rsid w:val="00262F28"/>
    <w:rsid w:val="002B6FFF"/>
    <w:rsid w:val="002C777E"/>
    <w:rsid w:val="002F2DF2"/>
    <w:rsid w:val="002F500E"/>
    <w:rsid w:val="002F74BD"/>
    <w:rsid w:val="00343CBD"/>
    <w:rsid w:val="003775A9"/>
    <w:rsid w:val="003D498D"/>
    <w:rsid w:val="004A2EE0"/>
    <w:rsid w:val="004E7E09"/>
    <w:rsid w:val="00535C95"/>
    <w:rsid w:val="00580C1D"/>
    <w:rsid w:val="00596893"/>
    <w:rsid w:val="005A5BBC"/>
    <w:rsid w:val="0069114D"/>
    <w:rsid w:val="00741072"/>
    <w:rsid w:val="007650E0"/>
    <w:rsid w:val="007A51F4"/>
    <w:rsid w:val="00854961"/>
    <w:rsid w:val="008B2ECB"/>
    <w:rsid w:val="00955DE4"/>
    <w:rsid w:val="0098299C"/>
    <w:rsid w:val="00990FAD"/>
    <w:rsid w:val="009E7CF6"/>
    <w:rsid w:val="00A4672B"/>
    <w:rsid w:val="00A94E0D"/>
    <w:rsid w:val="00AA4A1B"/>
    <w:rsid w:val="00AA5CBF"/>
    <w:rsid w:val="00B61697"/>
    <w:rsid w:val="00B839ED"/>
    <w:rsid w:val="00BD42F1"/>
    <w:rsid w:val="00C47428"/>
    <w:rsid w:val="00C83139"/>
    <w:rsid w:val="00DA0404"/>
    <w:rsid w:val="00DA6A09"/>
    <w:rsid w:val="00E15CAB"/>
    <w:rsid w:val="00E2271A"/>
    <w:rsid w:val="00E54BE6"/>
    <w:rsid w:val="00E610B3"/>
    <w:rsid w:val="00E62DD8"/>
    <w:rsid w:val="00E900EE"/>
    <w:rsid w:val="00E96070"/>
    <w:rsid w:val="00EC783E"/>
    <w:rsid w:val="00EF22FA"/>
    <w:rsid w:val="00EF585C"/>
    <w:rsid w:val="00FE197F"/>
    <w:rsid w:val="017212D3"/>
    <w:rsid w:val="02531F47"/>
    <w:rsid w:val="02AA71DB"/>
    <w:rsid w:val="02CF27EF"/>
    <w:rsid w:val="02D933F4"/>
    <w:rsid w:val="02F87F3E"/>
    <w:rsid w:val="030F033C"/>
    <w:rsid w:val="03F258F4"/>
    <w:rsid w:val="04443E13"/>
    <w:rsid w:val="04E22A50"/>
    <w:rsid w:val="04E918A9"/>
    <w:rsid w:val="066459B1"/>
    <w:rsid w:val="0692734F"/>
    <w:rsid w:val="06E624D6"/>
    <w:rsid w:val="07553E41"/>
    <w:rsid w:val="0893754E"/>
    <w:rsid w:val="09055ECC"/>
    <w:rsid w:val="091F1204"/>
    <w:rsid w:val="0A184A29"/>
    <w:rsid w:val="0A366F57"/>
    <w:rsid w:val="0A40746F"/>
    <w:rsid w:val="0A965B96"/>
    <w:rsid w:val="0AE53B72"/>
    <w:rsid w:val="0D4F4988"/>
    <w:rsid w:val="0D565D56"/>
    <w:rsid w:val="0E617793"/>
    <w:rsid w:val="0E7114D8"/>
    <w:rsid w:val="0EFB0D40"/>
    <w:rsid w:val="10C02CE0"/>
    <w:rsid w:val="10E60B82"/>
    <w:rsid w:val="11385EB2"/>
    <w:rsid w:val="117D1E52"/>
    <w:rsid w:val="12F323D9"/>
    <w:rsid w:val="13377D20"/>
    <w:rsid w:val="162626F1"/>
    <w:rsid w:val="163338FF"/>
    <w:rsid w:val="167836D1"/>
    <w:rsid w:val="16855545"/>
    <w:rsid w:val="16A71820"/>
    <w:rsid w:val="16C60517"/>
    <w:rsid w:val="18711AC3"/>
    <w:rsid w:val="1886336C"/>
    <w:rsid w:val="18885D76"/>
    <w:rsid w:val="18B621AE"/>
    <w:rsid w:val="1976192B"/>
    <w:rsid w:val="1A4C7833"/>
    <w:rsid w:val="1AB80B3F"/>
    <w:rsid w:val="1B871C86"/>
    <w:rsid w:val="1BF41EDE"/>
    <w:rsid w:val="1C3C0727"/>
    <w:rsid w:val="1C4A28F1"/>
    <w:rsid w:val="1C8D4EFF"/>
    <w:rsid w:val="1E486378"/>
    <w:rsid w:val="1EB461AC"/>
    <w:rsid w:val="1F995798"/>
    <w:rsid w:val="21504C72"/>
    <w:rsid w:val="2159429D"/>
    <w:rsid w:val="216A23E2"/>
    <w:rsid w:val="21BF15BD"/>
    <w:rsid w:val="2255209A"/>
    <w:rsid w:val="22E601DB"/>
    <w:rsid w:val="23243285"/>
    <w:rsid w:val="241D3C4F"/>
    <w:rsid w:val="246A0583"/>
    <w:rsid w:val="24AE6CFC"/>
    <w:rsid w:val="282C5A6C"/>
    <w:rsid w:val="283F7C7E"/>
    <w:rsid w:val="295A600F"/>
    <w:rsid w:val="29957DF3"/>
    <w:rsid w:val="299B516E"/>
    <w:rsid w:val="2A20659C"/>
    <w:rsid w:val="2A602115"/>
    <w:rsid w:val="2A847618"/>
    <w:rsid w:val="2AC31D90"/>
    <w:rsid w:val="2B7F5698"/>
    <w:rsid w:val="2BE36FED"/>
    <w:rsid w:val="2C2B4AD0"/>
    <w:rsid w:val="2C7A27A6"/>
    <w:rsid w:val="2C936415"/>
    <w:rsid w:val="2CBC35B2"/>
    <w:rsid w:val="2D270418"/>
    <w:rsid w:val="2D9E504D"/>
    <w:rsid w:val="2DBB4423"/>
    <w:rsid w:val="2E5E5B1C"/>
    <w:rsid w:val="2E9106CE"/>
    <w:rsid w:val="30667F5E"/>
    <w:rsid w:val="3241690D"/>
    <w:rsid w:val="32494755"/>
    <w:rsid w:val="325A322E"/>
    <w:rsid w:val="34121BAC"/>
    <w:rsid w:val="348346E6"/>
    <w:rsid w:val="348E7F12"/>
    <w:rsid w:val="34C331D9"/>
    <w:rsid w:val="34C9767B"/>
    <w:rsid w:val="35B92EB0"/>
    <w:rsid w:val="36346DCA"/>
    <w:rsid w:val="36585CBC"/>
    <w:rsid w:val="36611242"/>
    <w:rsid w:val="36E10A24"/>
    <w:rsid w:val="382C7B34"/>
    <w:rsid w:val="38DB1F8D"/>
    <w:rsid w:val="392A7579"/>
    <w:rsid w:val="39C72511"/>
    <w:rsid w:val="3A045A6B"/>
    <w:rsid w:val="3A542ACC"/>
    <w:rsid w:val="3ABF1760"/>
    <w:rsid w:val="3ACB4D16"/>
    <w:rsid w:val="3BB92704"/>
    <w:rsid w:val="3C5E63A4"/>
    <w:rsid w:val="3C634BEC"/>
    <w:rsid w:val="3DA6127B"/>
    <w:rsid w:val="3DDD597E"/>
    <w:rsid w:val="3DEB6E30"/>
    <w:rsid w:val="3E2B5E06"/>
    <w:rsid w:val="3E5E2926"/>
    <w:rsid w:val="40764144"/>
    <w:rsid w:val="410B44C7"/>
    <w:rsid w:val="41474C6C"/>
    <w:rsid w:val="43EA5F2F"/>
    <w:rsid w:val="43FE4516"/>
    <w:rsid w:val="442711AA"/>
    <w:rsid w:val="46631B29"/>
    <w:rsid w:val="47553AEA"/>
    <w:rsid w:val="498B526A"/>
    <w:rsid w:val="4A0C347E"/>
    <w:rsid w:val="4A527F2C"/>
    <w:rsid w:val="4AA4627F"/>
    <w:rsid w:val="4ADC76DB"/>
    <w:rsid w:val="4BD01118"/>
    <w:rsid w:val="4C4D1124"/>
    <w:rsid w:val="4CA81950"/>
    <w:rsid w:val="4D4E77F2"/>
    <w:rsid w:val="4E931B10"/>
    <w:rsid w:val="4FD73045"/>
    <w:rsid w:val="512522D7"/>
    <w:rsid w:val="51C771E3"/>
    <w:rsid w:val="51F9487C"/>
    <w:rsid w:val="52EE746C"/>
    <w:rsid w:val="5452446D"/>
    <w:rsid w:val="55AB4936"/>
    <w:rsid w:val="55EE046B"/>
    <w:rsid w:val="563C7D3B"/>
    <w:rsid w:val="567A4548"/>
    <w:rsid w:val="56F377E9"/>
    <w:rsid w:val="576F688D"/>
    <w:rsid w:val="5826783E"/>
    <w:rsid w:val="58926505"/>
    <w:rsid w:val="58C6092D"/>
    <w:rsid w:val="58F34817"/>
    <w:rsid w:val="591C6583"/>
    <w:rsid w:val="594D1214"/>
    <w:rsid w:val="59AB3574"/>
    <w:rsid w:val="59F359C5"/>
    <w:rsid w:val="5ABA3CA0"/>
    <w:rsid w:val="5B7E5D1D"/>
    <w:rsid w:val="5BDA755D"/>
    <w:rsid w:val="5BE663CF"/>
    <w:rsid w:val="5D5F22CB"/>
    <w:rsid w:val="5DDC6E97"/>
    <w:rsid w:val="5DE034A7"/>
    <w:rsid w:val="5FD746F5"/>
    <w:rsid w:val="607225C9"/>
    <w:rsid w:val="608B6872"/>
    <w:rsid w:val="60D41409"/>
    <w:rsid w:val="614E591D"/>
    <w:rsid w:val="61FA2450"/>
    <w:rsid w:val="623874AA"/>
    <w:rsid w:val="624F31B6"/>
    <w:rsid w:val="625D4F66"/>
    <w:rsid w:val="62647FAE"/>
    <w:rsid w:val="626F460D"/>
    <w:rsid w:val="62737F03"/>
    <w:rsid w:val="62BD7680"/>
    <w:rsid w:val="63402869"/>
    <w:rsid w:val="63630074"/>
    <w:rsid w:val="63B80222"/>
    <w:rsid w:val="64BB3B0A"/>
    <w:rsid w:val="64E437A1"/>
    <w:rsid w:val="65173864"/>
    <w:rsid w:val="666D13BC"/>
    <w:rsid w:val="67074C35"/>
    <w:rsid w:val="67B86FD5"/>
    <w:rsid w:val="68CC736B"/>
    <w:rsid w:val="69A05A18"/>
    <w:rsid w:val="6AB4227F"/>
    <w:rsid w:val="6AE33A61"/>
    <w:rsid w:val="6B3B6611"/>
    <w:rsid w:val="6B5251F4"/>
    <w:rsid w:val="6B6C7258"/>
    <w:rsid w:val="6BA7011A"/>
    <w:rsid w:val="6D70425D"/>
    <w:rsid w:val="6DFB560B"/>
    <w:rsid w:val="6E256548"/>
    <w:rsid w:val="6F17421F"/>
    <w:rsid w:val="6F797C48"/>
    <w:rsid w:val="6F7B3153"/>
    <w:rsid w:val="6F975B11"/>
    <w:rsid w:val="709C2153"/>
    <w:rsid w:val="711167E7"/>
    <w:rsid w:val="71E561F0"/>
    <w:rsid w:val="72A101A2"/>
    <w:rsid w:val="72DC3B54"/>
    <w:rsid w:val="73587C07"/>
    <w:rsid w:val="73594D61"/>
    <w:rsid w:val="737F1A45"/>
    <w:rsid w:val="73974732"/>
    <w:rsid w:val="747B774F"/>
    <w:rsid w:val="74A64C8E"/>
    <w:rsid w:val="75BD2281"/>
    <w:rsid w:val="75EA64FF"/>
    <w:rsid w:val="769E4562"/>
    <w:rsid w:val="76E353C5"/>
    <w:rsid w:val="771C7B32"/>
    <w:rsid w:val="77C15694"/>
    <w:rsid w:val="78323E75"/>
    <w:rsid w:val="78373BF3"/>
    <w:rsid w:val="78A54CE0"/>
    <w:rsid w:val="78CA2E58"/>
    <w:rsid w:val="78F84331"/>
    <w:rsid w:val="79FB6B36"/>
    <w:rsid w:val="7A61311F"/>
    <w:rsid w:val="7A664B08"/>
    <w:rsid w:val="7AA2317C"/>
    <w:rsid w:val="7B965710"/>
    <w:rsid w:val="7CAD3559"/>
    <w:rsid w:val="7D4E1ECC"/>
    <w:rsid w:val="7D806002"/>
    <w:rsid w:val="7DD52C82"/>
    <w:rsid w:val="7FDE3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9"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19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2">
    <w:name w:val="Table Grid"/>
    <w:basedOn w:val="11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">
    <w:name w:val="Light Grid Accent 5"/>
    <w:basedOn w:val="11"/>
    <w:qFormat/>
    <w:uiPriority w:val="62"/>
    <w:tblPr>
      <w:tblBorders>
        <w:top w:val="single" w:color="5B9BD5" w:themeColor="accent5" w:sz="8" w:space="0"/>
        <w:left w:val="single" w:color="5B9BD5" w:themeColor="accent5" w:sz="8" w:space="0"/>
        <w:bottom w:val="single" w:color="5B9BD5" w:themeColor="accent5" w:sz="8" w:space="0"/>
        <w:right w:val="single" w:color="5B9BD5" w:themeColor="accent5" w:sz="8" w:space="0"/>
        <w:insideH w:val="single" w:color="5B9BD5" w:themeColor="accent5" w:sz="8" w:space="0"/>
        <w:insideV w:val="single" w:color="5B9BD5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1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5B9BD5" w:themeColor="accent5" w:sz="6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</w:tcPr>
    </w:tblStylePr>
    <w:tblStylePr w:type="band1Vert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color="5B9BD5" w:themeColor="accent5" w:sz="8" w:space="0"/>
          <w:left w:val="single" w:color="5B9BD5" w:themeColor="accent5" w:sz="8" w:space="0"/>
          <w:bottom w:val="single" w:color="5B9BD5" w:themeColor="accent5" w:sz="8" w:space="0"/>
          <w:right w:val="single" w:color="5B9BD5" w:themeColor="accent5" w:sz="8" w:space="0"/>
          <w:insideV w:val="single" w:sz="8" w:space="0"/>
        </w:tcBorders>
      </w:tcPr>
    </w:tblStylePr>
  </w:style>
  <w:style w:type="character" w:styleId="15">
    <w:name w:val="Strong"/>
    <w:basedOn w:val="14"/>
    <w:qFormat/>
    <w:uiPriority w:val="22"/>
    <w:rPr>
      <w:b/>
      <w:bCs/>
    </w:rPr>
  </w:style>
  <w:style w:type="character" w:styleId="16">
    <w:name w:val="Hyperlink"/>
    <w:basedOn w:val="14"/>
    <w:unhideWhenUsed/>
    <w:qFormat/>
    <w:uiPriority w:val="99"/>
    <w:rPr>
      <w:color w:val="0000FF"/>
      <w:u w:val="single"/>
    </w:rPr>
  </w:style>
  <w:style w:type="character" w:customStyle="1" w:styleId="17">
    <w:name w:val="页脚 字符"/>
    <w:basedOn w:val="14"/>
    <w:link w:val="8"/>
    <w:qFormat/>
    <w:uiPriority w:val="99"/>
    <w:rPr>
      <w:sz w:val="18"/>
      <w:szCs w:val="18"/>
    </w:rPr>
  </w:style>
  <w:style w:type="character" w:customStyle="1" w:styleId="18">
    <w:name w:val="标题 1 字符"/>
    <w:basedOn w:val="14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9">
    <w:name w:val="批注框文本 字符"/>
    <w:basedOn w:val="14"/>
    <w:link w:val="7"/>
    <w:semiHidden/>
    <w:qFormat/>
    <w:uiPriority w:val="99"/>
    <w:rPr>
      <w:kern w:val="2"/>
      <w:sz w:val="18"/>
      <w:szCs w:val="18"/>
    </w:rPr>
  </w:style>
  <w:style w:type="paragraph" w:customStyle="1" w:styleId="20">
    <w:name w:val="样式1"/>
    <w:basedOn w:val="1"/>
    <w:next w:val="8"/>
    <w:qFormat/>
    <w:uiPriority w:val="0"/>
    <w:pPr>
      <w:jc w:val="center"/>
    </w:pPr>
  </w:style>
  <w:style w:type="paragraph" w:customStyle="1" w:styleId="21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</a:ln>
      </a:spPr>
      <a:bodyPr rot="0" vert="horz" wrap="square" lIns="91440" tIns="45720" rIns="91440" bIns="45720" anchor="t" anchorCtr="0">
        <a:noAutofit/>
      </a:bodyPr>
      <a:lstStyle/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9C3209-937D-4768-B014-3599857623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342</Words>
  <Characters>402</Characters>
  <Lines>5</Lines>
  <Paragraphs>1</Paragraphs>
  <TotalTime>1</TotalTime>
  <ScaleCrop>false</ScaleCrop>
  <LinksUpToDate>false</LinksUpToDate>
  <CharactersWithSpaces>407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2018-05-21T01:33:00Z</dcterms:created>
  <dc:creator>孙长娟</dc:creator>
  <cp:lastModifiedBy>complex丶</cp:lastModifiedBy>
  <dcterms:modified xsi:type="dcterms:W3CDTF">2026-09-09T02:39:41Z</dcterms:modified>
  <cp:revision>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FAC7BC638DF44AE6A67C366E2285F09A_13</vt:lpwstr>
  </property>
  <property fmtid="{D5CDD505-2E9C-101B-9397-08002B2CF9AE}" pid="4" name="KSOTemplateDocerSaveRecord">
    <vt:lpwstr>eyJoZGlkIjoiM2VjYjM1MWY1YjIyMTQ3MWUzYTFmYzhiZWQ3YjY2ZWMiLCJ1c2VySWQiOiIyNTAxNTM3MDEifQ==</vt:lpwstr>
  </property>
</Properties>
</file>